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1E" w:rsidRDefault="00E733FA" w:rsidP="0018761E">
      <w:pPr>
        <w:rPr>
          <w:lang w:eastAsia="en-GB"/>
        </w:rPr>
      </w:pPr>
      <w:r>
        <w:rPr>
          <w:lang w:eastAsia="en-GB"/>
        </w:rPr>
        <w:softHyphen/>
      </w:r>
      <w:r w:rsidR="0018761E">
        <w:rPr>
          <w:lang w:eastAsia="en-GB"/>
        </w:rPr>
        <w:t xml:space="preserve">In </w:t>
      </w:r>
      <w:r w:rsidR="0018761E" w:rsidRPr="001C7636">
        <w:rPr>
          <w:lang w:eastAsia="en-GB"/>
        </w:rPr>
        <w:t>Confidence</w:t>
      </w:r>
    </w:p>
    <w:p w:rsidR="000B0B26" w:rsidRPr="001C7636" w:rsidRDefault="000B0B26" w:rsidP="0018761E">
      <w:pPr>
        <w:rPr>
          <w:lang w:eastAsia="en-GB"/>
        </w:rPr>
      </w:pPr>
    </w:p>
    <w:p w:rsidR="00A6083C" w:rsidRDefault="00A6083C" w:rsidP="0018761E">
      <w:pPr>
        <w:rPr>
          <w:lang w:eastAsia="en-GB"/>
        </w:rPr>
      </w:pPr>
      <w:r>
        <w:rPr>
          <w:lang w:eastAsia="en-GB"/>
        </w:rPr>
        <w:t>Office of the Minister of Health</w:t>
      </w:r>
    </w:p>
    <w:p w:rsidR="0018761E" w:rsidRDefault="00E733FA" w:rsidP="0018761E">
      <w:pPr>
        <w:rPr>
          <w:lang w:eastAsia="en-GB"/>
        </w:rPr>
      </w:pPr>
      <w:r>
        <w:rPr>
          <w:lang w:eastAsia="en-GB"/>
        </w:rPr>
        <w:softHyphen/>
      </w:r>
      <w:r>
        <w:rPr>
          <w:lang w:eastAsia="en-GB"/>
        </w:rPr>
        <w:softHyphen/>
      </w:r>
    </w:p>
    <w:p w:rsidR="0018761E" w:rsidRDefault="002453A9" w:rsidP="0018761E">
      <w:r w:rsidRPr="0030483F">
        <w:t xml:space="preserve">Chair, </w:t>
      </w:r>
      <w:r w:rsidR="0047418D" w:rsidRPr="0030483F">
        <w:t xml:space="preserve">Cabinet </w:t>
      </w:r>
      <w:r w:rsidR="00DE0669">
        <w:t xml:space="preserve">Social Wellbeing </w:t>
      </w:r>
      <w:r w:rsidR="0047418D" w:rsidRPr="0030483F">
        <w:t>Committee</w:t>
      </w:r>
      <w:r w:rsidR="0018761E" w:rsidRPr="001C7636">
        <w:t xml:space="preserve"> </w:t>
      </w:r>
    </w:p>
    <w:p w:rsidR="0018761E" w:rsidRPr="00A6025B" w:rsidRDefault="00424885" w:rsidP="0018761E">
      <w:pPr>
        <w:pStyle w:val="Heading1"/>
        <w:rPr>
          <w:sz w:val="28"/>
        </w:rPr>
      </w:pPr>
      <w:r>
        <w:rPr>
          <w:sz w:val="28"/>
        </w:rPr>
        <w:t>Transforming the disability support system</w:t>
      </w:r>
      <w:r w:rsidR="005F75C9" w:rsidRPr="00A6025B">
        <w:rPr>
          <w:sz w:val="28"/>
        </w:rPr>
        <w:t xml:space="preserve">: </w:t>
      </w:r>
      <w:r w:rsidR="00A34BE5" w:rsidRPr="00A6025B">
        <w:rPr>
          <w:sz w:val="28"/>
        </w:rPr>
        <w:t xml:space="preserve">Approval to </w:t>
      </w:r>
      <w:r w:rsidR="009B10F9">
        <w:rPr>
          <w:sz w:val="28"/>
        </w:rPr>
        <w:t>spend the tagged contingency</w:t>
      </w:r>
    </w:p>
    <w:p w:rsidR="0018761E" w:rsidRPr="001C7636" w:rsidRDefault="0018761E" w:rsidP="000B0B26">
      <w:pPr>
        <w:pStyle w:val="Heading2"/>
      </w:pPr>
      <w:r w:rsidRPr="001C7636">
        <w:t xml:space="preserve">Proposal </w:t>
      </w:r>
    </w:p>
    <w:p w:rsidR="001E3290" w:rsidRDefault="005B37B7" w:rsidP="00BF1A05">
      <w:pPr>
        <w:pStyle w:val="BodyText"/>
      </w:pPr>
      <w:r>
        <w:t xml:space="preserve">This paper </w:t>
      </w:r>
      <w:r w:rsidR="00C1247B">
        <w:t>s</w:t>
      </w:r>
      <w:r w:rsidR="001E3290">
        <w:t>eek</w:t>
      </w:r>
      <w:r w:rsidR="00C1247B">
        <w:t xml:space="preserve">s </w:t>
      </w:r>
      <w:r w:rsidR="001E3290">
        <w:t>your agreement</w:t>
      </w:r>
      <w:r w:rsidR="00D272D2">
        <w:t xml:space="preserve"> to</w:t>
      </w:r>
      <w:r w:rsidR="00BF1A05">
        <w:t xml:space="preserve"> </w:t>
      </w:r>
      <w:r w:rsidR="009B10F9">
        <w:t xml:space="preserve">spend the tagged contingency funding for </w:t>
      </w:r>
      <w:r w:rsidR="001D4E37">
        <w:t>the</w:t>
      </w:r>
      <w:r w:rsidR="001E3290">
        <w:t xml:space="preserve"> prototype </w:t>
      </w:r>
      <w:r w:rsidR="00BF1A05">
        <w:t xml:space="preserve">of a transformed disability support system </w:t>
      </w:r>
      <w:r w:rsidR="001E3290">
        <w:t>in the</w:t>
      </w:r>
      <w:r w:rsidR="005F16AD">
        <w:t xml:space="preserve"> </w:t>
      </w:r>
      <w:proofErr w:type="spellStart"/>
      <w:r w:rsidR="005F16AD">
        <w:t>MidCentral</w:t>
      </w:r>
      <w:proofErr w:type="spellEnd"/>
      <w:r w:rsidR="00D272D2">
        <w:t xml:space="preserve"> </w:t>
      </w:r>
      <w:r w:rsidR="005F16AD">
        <w:t>District Health Board (DHB) region</w:t>
      </w:r>
      <w:r w:rsidR="00C91E96">
        <w:rPr>
          <w:rStyle w:val="FootnoteReference"/>
        </w:rPr>
        <w:footnoteReference w:id="1"/>
      </w:r>
      <w:r w:rsidR="005F16AD">
        <w:t xml:space="preserve"> </w:t>
      </w:r>
      <w:r w:rsidR="00207F9B">
        <w:t xml:space="preserve">(the </w:t>
      </w:r>
      <w:proofErr w:type="spellStart"/>
      <w:r w:rsidR="00207F9B">
        <w:t>MidCentral</w:t>
      </w:r>
      <w:proofErr w:type="spellEnd"/>
      <w:r w:rsidR="00207F9B">
        <w:t xml:space="preserve"> prototype)</w:t>
      </w:r>
      <w:r w:rsidR="00BF1A05">
        <w:t>.</w:t>
      </w:r>
      <w:r w:rsidR="00FA2034">
        <w:t xml:space="preserve"> A separate paper from the Minister for Disability Issues and Associate Minister of Health seeks approval to start the </w:t>
      </w:r>
      <w:proofErr w:type="spellStart"/>
      <w:r w:rsidR="00A134C2">
        <w:t>MidCentral</w:t>
      </w:r>
      <w:proofErr w:type="spellEnd"/>
      <w:r w:rsidR="00A134C2">
        <w:t xml:space="preserve"> </w:t>
      </w:r>
      <w:r w:rsidR="00FA2034">
        <w:t>prototype</w:t>
      </w:r>
      <w:r w:rsidR="00A134C2">
        <w:t xml:space="preserve"> on 1 October 2018</w:t>
      </w:r>
      <w:r w:rsidR="00FA2034">
        <w:t>.</w:t>
      </w:r>
    </w:p>
    <w:p w:rsidR="00A6025B" w:rsidRDefault="00D82866" w:rsidP="00A6025B">
      <w:pPr>
        <w:pStyle w:val="Heading2"/>
      </w:pPr>
      <w:r>
        <w:t>Executive Summary</w:t>
      </w:r>
    </w:p>
    <w:p w:rsidR="009B10F9" w:rsidRDefault="009B10F9" w:rsidP="009B10F9">
      <w:pPr>
        <w:pStyle w:val="BodyText"/>
      </w:pPr>
      <w:r>
        <w:t xml:space="preserve">Approval is sought to drawdown the funding of </w:t>
      </w:r>
      <w:r w:rsidRPr="007F1542">
        <w:t>$23.842 million</w:t>
      </w:r>
      <w:r w:rsidR="00901563">
        <w:t xml:space="preserve"> over two financial years</w:t>
      </w:r>
      <w:r w:rsidRPr="007F1542">
        <w:t xml:space="preserve"> </w:t>
      </w:r>
      <w:r>
        <w:t>from the available Budget 2017 tagged contingency [</w:t>
      </w:r>
      <w:r w:rsidRPr="007F1542">
        <w:rPr>
          <w:rFonts w:ascii="Arial-BoldMT" w:hAnsi="Arial-BoldMT" w:cs="Arial-BoldMT"/>
          <w:bCs/>
          <w:lang w:eastAsia="en-NZ"/>
        </w:rPr>
        <w:t>CAB-17-MIN-0185.12</w:t>
      </w:r>
      <w:r>
        <w:rPr>
          <w:rFonts w:ascii="Arial-BoldMT" w:hAnsi="Arial-BoldMT" w:cs="Arial-BoldMT"/>
          <w:bCs/>
          <w:lang w:eastAsia="en-NZ"/>
        </w:rPr>
        <w:t xml:space="preserve"> refers]</w:t>
      </w:r>
      <w:r>
        <w:rPr>
          <w:lang w:eastAsia="en-US"/>
        </w:rPr>
        <w:t xml:space="preserve"> </w:t>
      </w:r>
      <w:r>
        <w:t>for:</w:t>
      </w:r>
    </w:p>
    <w:p w:rsidR="009B10F9" w:rsidRDefault="009B10F9" w:rsidP="009B10F9">
      <w:pPr>
        <w:pStyle w:val="BodyText"/>
        <w:numPr>
          <w:ilvl w:val="0"/>
          <w:numId w:val="0"/>
        </w:numPr>
        <w:ind w:left="1134" w:hanging="567"/>
      </w:pPr>
      <w:proofErr w:type="spellStart"/>
      <w:proofErr w:type="gramStart"/>
      <w:r>
        <w:t>a</w:t>
      </w:r>
      <w:proofErr w:type="spellEnd"/>
      <w:proofErr w:type="gramEnd"/>
      <w:r>
        <w:tab/>
        <w:t xml:space="preserve">the </w:t>
      </w:r>
      <w:proofErr w:type="spellStart"/>
      <w:r>
        <w:t>MidCentral</w:t>
      </w:r>
      <w:proofErr w:type="spellEnd"/>
      <w:r>
        <w:t xml:space="preserve"> prototype of the transformed disability support system to start on 1 October 2018; and</w:t>
      </w:r>
    </w:p>
    <w:p w:rsidR="009B10F9" w:rsidRDefault="009B10F9" w:rsidP="009B10F9">
      <w:pPr>
        <w:pStyle w:val="BodyText"/>
        <w:numPr>
          <w:ilvl w:val="0"/>
          <w:numId w:val="0"/>
        </w:numPr>
        <w:ind w:left="1134" w:hanging="567"/>
      </w:pPr>
      <w:proofErr w:type="gramStart"/>
      <w:r>
        <w:t>b</w:t>
      </w:r>
      <w:proofErr w:type="gramEnd"/>
      <w:r>
        <w:tab/>
      </w:r>
      <w:r>
        <w:rPr>
          <w:lang w:eastAsia="en-US"/>
        </w:rPr>
        <w:t xml:space="preserve">to continue the Enabling Good Lives (EGL) </w:t>
      </w:r>
      <w:r w:rsidR="00A75F0A">
        <w:rPr>
          <w:lang w:eastAsia="en-US"/>
        </w:rPr>
        <w:t>d</w:t>
      </w:r>
      <w:r>
        <w:rPr>
          <w:lang w:eastAsia="en-US"/>
        </w:rPr>
        <w:t xml:space="preserve">emonstrations in Christchurch and </w:t>
      </w:r>
      <w:r>
        <w:t>Waikato</w:t>
      </w:r>
      <w:r>
        <w:rPr>
          <w:lang w:eastAsia="en-US"/>
        </w:rPr>
        <w:t xml:space="preserve">. </w:t>
      </w:r>
    </w:p>
    <w:p w:rsidR="00A33504" w:rsidRDefault="009B10F9" w:rsidP="009B10F9">
      <w:pPr>
        <w:pStyle w:val="BodyText"/>
      </w:pPr>
      <w:r>
        <w:t>The</w:t>
      </w:r>
      <w:r w:rsidR="00A33504">
        <w:t xml:space="preserve"> prototype of the transformed cross-government disability support system </w:t>
      </w:r>
      <w:r>
        <w:t xml:space="preserve">is </w:t>
      </w:r>
      <w:r w:rsidR="00A33504">
        <w:t xml:space="preserve">for </w:t>
      </w:r>
      <w:r w:rsidR="003A2AF6">
        <w:t>a</w:t>
      </w:r>
      <w:r w:rsidR="001315B6">
        <w:t>bout</w:t>
      </w:r>
      <w:r w:rsidR="003A2AF6">
        <w:t xml:space="preserve"> </w:t>
      </w:r>
      <w:r w:rsidR="00A33504">
        <w:t>1,</w:t>
      </w:r>
      <w:r w:rsidR="003A2AF6">
        <w:t>600</w:t>
      </w:r>
      <w:r w:rsidR="00A33504">
        <w:t xml:space="preserve"> disabled </w:t>
      </w:r>
      <w:r w:rsidR="00C91E96">
        <w:t>children, young people and adults</w:t>
      </w:r>
      <w:r w:rsidR="00A33504">
        <w:t xml:space="preserve"> in </w:t>
      </w:r>
      <w:proofErr w:type="spellStart"/>
      <w:r w:rsidR="00A33504">
        <w:t>MidCentral</w:t>
      </w:r>
      <w:proofErr w:type="spellEnd"/>
      <w:r w:rsidR="00A33504">
        <w:t xml:space="preserve"> from 1 October 2018. </w:t>
      </w:r>
      <w:r w:rsidR="00A33504" w:rsidRPr="007F1542">
        <w:t xml:space="preserve">The objectives of </w:t>
      </w:r>
      <w:r w:rsidR="00A33504">
        <w:t xml:space="preserve">transforming the disability support system are to give </w:t>
      </w:r>
      <w:r w:rsidR="00A33504" w:rsidRPr="007F1542">
        <w:t xml:space="preserve">disabled </w:t>
      </w:r>
      <w:r w:rsidR="00A33504">
        <w:t>people</w:t>
      </w:r>
      <w:r w:rsidR="00A33504" w:rsidRPr="007F1542">
        <w:t xml:space="preserve"> and </w:t>
      </w:r>
      <w:r w:rsidR="00A33504">
        <w:t xml:space="preserve">their </w:t>
      </w:r>
      <w:proofErr w:type="spellStart"/>
      <w:r w:rsidR="00A33504">
        <w:t>whānau</w:t>
      </w:r>
      <w:proofErr w:type="spellEnd"/>
      <w:r w:rsidR="00A33504">
        <w:t xml:space="preserve"> more</w:t>
      </w:r>
      <w:r w:rsidR="00A33504" w:rsidRPr="007F1542">
        <w:t xml:space="preserve"> </w:t>
      </w:r>
      <w:r w:rsidR="00A33504">
        <w:t xml:space="preserve">options </w:t>
      </w:r>
      <w:r w:rsidR="00A33504" w:rsidRPr="007F1542">
        <w:t xml:space="preserve">and </w:t>
      </w:r>
      <w:r w:rsidR="00A33504">
        <w:t xml:space="preserve">decision making authority about their supports and lives, to improve their outcomes, and </w:t>
      </w:r>
      <w:r w:rsidR="00A27672">
        <w:t xml:space="preserve">to </w:t>
      </w:r>
      <w:r w:rsidR="00A33504" w:rsidRPr="007F1542">
        <w:t>create a more cost-effective disability support sy</w:t>
      </w:r>
      <w:r w:rsidR="00A33504">
        <w:t xml:space="preserve">stem. </w:t>
      </w:r>
    </w:p>
    <w:p w:rsidR="003B1CD9" w:rsidRDefault="001315B6" w:rsidP="006216ED">
      <w:pPr>
        <w:pStyle w:val="BodyText"/>
        <w:rPr>
          <w:bCs/>
          <w:iCs/>
          <w:szCs w:val="28"/>
        </w:rPr>
      </w:pPr>
      <w:r>
        <w:t>D</w:t>
      </w:r>
      <w:r w:rsidR="0005764C">
        <w:t xml:space="preserve">isabled people, </w:t>
      </w:r>
      <w:proofErr w:type="spellStart"/>
      <w:r w:rsidR="0005764C">
        <w:t>whānau</w:t>
      </w:r>
      <w:proofErr w:type="spellEnd"/>
      <w:r w:rsidR="0005764C">
        <w:t xml:space="preserve">, providers and officials </w:t>
      </w:r>
      <w:r>
        <w:t xml:space="preserve">have been co-designing the prototype </w:t>
      </w:r>
      <w:r w:rsidR="0005764C">
        <w:t xml:space="preserve">over the last year. Key features include people being welcomed into the system in multiple ways, access to a Connector, easy to use information and processes that meet the diverse needs of disabled people, streamlined funding and allocation processes, access to a personal budget that can be used flexibly, seamless support across government, capability funding for disabled people and their </w:t>
      </w:r>
      <w:proofErr w:type="spellStart"/>
      <w:r w:rsidR="0005764C">
        <w:t>whānau</w:t>
      </w:r>
      <w:proofErr w:type="spellEnd"/>
      <w:r w:rsidR="0005764C">
        <w:t xml:space="preserve">, and greater system accountability to disabled people and their </w:t>
      </w:r>
      <w:proofErr w:type="spellStart"/>
      <w:r w:rsidR="0005764C">
        <w:t>whānau</w:t>
      </w:r>
      <w:proofErr w:type="spellEnd"/>
      <w:r w:rsidR="0005764C">
        <w:t>.</w:t>
      </w:r>
      <w:r>
        <w:t xml:space="preserve"> Work continues on funding allocation and accountability arrangements</w:t>
      </w:r>
      <w:r w:rsidR="009F24DA">
        <w:t xml:space="preserve"> and workforce issues.</w:t>
      </w:r>
    </w:p>
    <w:p w:rsidR="001315B6" w:rsidRPr="00197AC1" w:rsidRDefault="00600297" w:rsidP="009B10F9">
      <w:pPr>
        <w:pStyle w:val="BodyText"/>
        <w:rPr>
          <w:b/>
        </w:rPr>
      </w:pPr>
      <w:r>
        <w:t xml:space="preserve">A </w:t>
      </w:r>
      <w:r w:rsidR="00572925">
        <w:t>‘</w:t>
      </w:r>
      <w:r>
        <w:t>try, learn and adjust</w:t>
      </w:r>
      <w:r w:rsidR="00572925">
        <w:t>’</w:t>
      </w:r>
      <w:r>
        <w:t xml:space="preserve"> approach will be taken </w:t>
      </w:r>
      <w:r w:rsidR="00FC12DE">
        <w:t>for</w:t>
      </w:r>
      <w:r>
        <w:t xml:space="preserve"> the </w:t>
      </w:r>
      <w:proofErr w:type="spellStart"/>
      <w:r w:rsidR="0051669B">
        <w:t>MidCentral</w:t>
      </w:r>
      <w:proofErr w:type="spellEnd"/>
      <w:r w:rsidR="0051669B">
        <w:t xml:space="preserve"> </w:t>
      </w:r>
      <w:r>
        <w:t>prototype to refine and finalise the model. D</w:t>
      </w:r>
      <w:r w:rsidRPr="007F1542">
        <w:t xml:space="preserve">isabled </w:t>
      </w:r>
      <w:r>
        <w:t>people</w:t>
      </w:r>
      <w:r w:rsidRPr="007F1542">
        <w:t xml:space="preserve"> and </w:t>
      </w:r>
      <w:r>
        <w:t xml:space="preserve">their </w:t>
      </w:r>
      <w:proofErr w:type="spellStart"/>
      <w:r>
        <w:t>whānau</w:t>
      </w:r>
      <w:proofErr w:type="spellEnd"/>
      <w:r>
        <w:t xml:space="preserve"> will be involved in governance arrangements</w:t>
      </w:r>
      <w:r w:rsidR="00835770">
        <w:t>,</w:t>
      </w:r>
      <w:r>
        <w:t xml:space="preserve"> monitoring and evaluation.</w:t>
      </w:r>
      <w:r w:rsidR="00420E0F">
        <w:rPr>
          <w:lang w:eastAsia="en-US"/>
        </w:rPr>
        <w:t xml:space="preserve"> </w:t>
      </w:r>
    </w:p>
    <w:p w:rsidR="00136959" w:rsidRPr="009B10F9" w:rsidRDefault="00136959">
      <w:pPr>
        <w:pStyle w:val="BodyText"/>
        <w:rPr>
          <w:b/>
        </w:rPr>
      </w:pPr>
      <w:r>
        <w:t>Decisions are not being sought at this time on whether to roll the transformed system out nationwide. Rather, advice on the nationwide transformation will be provided in late 2020</w:t>
      </w:r>
      <w:r w:rsidR="00A50A0A">
        <w:t xml:space="preserve">. That advice will benefit from evaluation findings and </w:t>
      </w:r>
      <w:r w:rsidR="00454599">
        <w:t>increased certainty</w:t>
      </w:r>
      <w:r w:rsidR="00A50A0A">
        <w:t xml:space="preserve"> about the costs of transforming the system. </w:t>
      </w:r>
    </w:p>
    <w:p w:rsidR="0018761E" w:rsidRPr="000B0B26" w:rsidRDefault="00CD499A" w:rsidP="000B0B26">
      <w:pPr>
        <w:pStyle w:val="Heading2"/>
      </w:pPr>
      <w:r>
        <w:lastRenderedPageBreak/>
        <w:t>Background</w:t>
      </w:r>
    </w:p>
    <w:p w:rsidR="0075379A" w:rsidRPr="007F1542" w:rsidRDefault="0075379A" w:rsidP="0075379A">
      <w:pPr>
        <w:pStyle w:val="BodyText"/>
      </w:pPr>
      <w:r>
        <w:rPr>
          <w:lang w:eastAsia="en-NZ"/>
        </w:rPr>
        <w:t xml:space="preserve">In February 2017, the previous </w:t>
      </w:r>
      <w:r w:rsidR="00835770">
        <w:rPr>
          <w:lang w:eastAsia="en-NZ"/>
        </w:rPr>
        <w:t>government</w:t>
      </w:r>
      <w:r>
        <w:rPr>
          <w:lang w:eastAsia="en-NZ"/>
        </w:rPr>
        <w:t xml:space="preserve"> agreed that the Ministries of Health and Social Development would </w:t>
      </w:r>
      <w:r w:rsidRPr="00E35BAF">
        <w:t xml:space="preserve">work alongside the disabled community to design a process for a nationwide transformation of the disability support system </w:t>
      </w:r>
      <w:r>
        <w:t xml:space="preserve">starting with </w:t>
      </w:r>
      <w:r w:rsidR="00261051">
        <w:t xml:space="preserve">the </w:t>
      </w:r>
      <w:proofErr w:type="spellStart"/>
      <w:r>
        <w:t>MidCentral</w:t>
      </w:r>
      <w:proofErr w:type="spellEnd"/>
      <w:r>
        <w:t xml:space="preserve"> DHB region [SOC-17-MIN-0007 refers]. T</w:t>
      </w:r>
      <w:r w:rsidRPr="007F1542">
        <w:t xml:space="preserve">he initial </w:t>
      </w:r>
      <w:r>
        <w:t>scope</w:t>
      </w:r>
      <w:r w:rsidRPr="007F1542">
        <w:t xml:space="preserve"> </w:t>
      </w:r>
      <w:r>
        <w:t xml:space="preserve">for system transformation was for </w:t>
      </w:r>
      <w:r w:rsidRPr="007F1542">
        <w:t>people eligible</w:t>
      </w:r>
      <w:r>
        <w:t xml:space="preserve"> for </w:t>
      </w:r>
      <w:r w:rsidRPr="007F1542">
        <w:t xml:space="preserve">ongoing support through Disability Support Services (DSS) </w:t>
      </w:r>
      <w:r>
        <w:t xml:space="preserve">funded through </w:t>
      </w:r>
      <w:r w:rsidRPr="007F1542">
        <w:t>the Ministry of Health.</w:t>
      </w:r>
      <w:r>
        <w:t xml:space="preserve"> </w:t>
      </w:r>
    </w:p>
    <w:p w:rsidR="0075379A" w:rsidRDefault="0075379A" w:rsidP="0075379A">
      <w:pPr>
        <w:pStyle w:val="BodyText"/>
      </w:pPr>
      <w:r>
        <w:t xml:space="preserve">The high level design was developed through a co-design process with a group involving disabled people, </w:t>
      </w:r>
      <w:proofErr w:type="spellStart"/>
      <w:r>
        <w:t>whānau</w:t>
      </w:r>
      <w:proofErr w:type="spellEnd"/>
      <w:r>
        <w:t>, providers and officials. Detailed design was developed with a range of working groups involving at least a third disabled people on each group.</w:t>
      </w:r>
    </w:p>
    <w:p w:rsidR="00BF385B" w:rsidRDefault="00BF385B" w:rsidP="0075379A">
      <w:pPr>
        <w:pStyle w:val="BodyText"/>
      </w:pPr>
      <w:r>
        <w:rPr>
          <w:lang w:eastAsia="en-NZ"/>
        </w:rPr>
        <w:t>I</w:t>
      </w:r>
      <w:r w:rsidRPr="007F1542">
        <w:t xml:space="preserve">n Budget 2017, </w:t>
      </w:r>
      <w:r>
        <w:t>the G</w:t>
      </w:r>
      <w:r>
        <w:rPr>
          <w:lang w:eastAsia="en-NZ"/>
        </w:rPr>
        <w:t xml:space="preserve">overnment agreed that </w:t>
      </w:r>
      <w:r w:rsidRPr="007F1542">
        <w:t>$23.842 million</w:t>
      </w:r>
      <w:r>
        <w:t xml:space="preserve"> would be set aside in a “Disability Support Services – Enabling Good Lives” tagged contingency </w:t>
      </w:r>
      <w:r w:rsidRPr="007F1542">
        <w:t xml:space="preserve">over the years 2017/18 to 2019/20 to support </w:t>
      </w:r>
      <w:r>
        <w:t xml:space="preserve">system </w:t>
      </w:r>
      <w:r w:rsidRPr="007F1542">
        <w:t xml:space="preserve">transformation </w:t>
      </w:r>
      <w:r>
        <w:t xml:space="preserve">and to fund the transformation of the </w:t>
      </w:r>
      <w:proofErr w:type="spellStart"/>
      <w:r>
        <w:t>MidCentral</w:t>
      </w:r>
      <w:proofErr w:type="spellEnd"/>
      <w:r>
        <w:t xml:space="preserve"> region disability services [</w:t>
      </w:r>
      <w:r w:rsidRPr="007F1542">
        <w:rPr>
          <w:rFonts w:ascii="Arial-BoldMT" w:hAnsi="Arial-BoldMT" w:cs="Arial-BoldMT"/>
          <w:bCs/>
          <w:lang w:eastAsia="en-NZ"/>
        </w:rPr>
        <w:t>CAB-17-MIN-0185.12</w:t>
      </w:r>
      <w:r>
        <w:rPr>
          <w:rFonts w:ascii="Arial-BoldMT" w:hAnsi="Arial-BoldMT" w:cs="Arial-BoldMT"/>
          <w:bCs/>
          <w:lang w:eastAsia="en-NZ"/>
        </w:rPr>
        <w:t xml:space="preserve"> refers]</w:t>
      </w:r>
    </w:p>
    <w:p w:rsidR="0075379A" w:rsidRDefault="0075379A" w:rsidP="0075379A">
      <w:pPr>
        <w:pStyle w:val="BodyText"/>
      </w:pPr>
      <w:r>
        <w:rPr>
          <w:lang w:eastAsia="en-NZ"/>
        </w:rPr>
        <w:t xml:space="preserve">In July 2017, Cabinet noted the high level design and invited </w:t>
      </w:r>
      <w:r>
        <w:t xml:space="preserve">the Minister for Disability Issues and Associate Minister of Health </w:t>
      </w:r>
      <w:r>
        <w:rPr>
          <w:lang w:eastAsia="en-NZ"/>
        </w:rPr>
        <w:t xml:space="preserve">[SOC-17-MIN-0085 refers] </w:t>
      </w:r>
      <w:r>
        <w:t xml:space="preserve">to report back in </w:t>
      </w:r>
      <w:r>
        <w:rPr>
          <w:lang w:eastAsia="en-NZ"/>
        </w:rPr>
        <w:t>February</w:t>
      </w:r>
      <w:r>
        <w:t xml:space="preserve"> 2018 on the design of the transformed disability support system and high level implementation plan for the </w:t>
      </w:r>
      <w:proofErr w:type="spellStart"/>
      <w:r>
        <w:t>MidCentral</w:t>
      </w:r>
      <w:proofErr w:type="spellEnd"/>
      <w:r>
        <w:t xml:space="preserve"> region.</w:t>
      </w:r>
    </w:p>
    <w:p w:rsidR="00FA2034" w:rsidRDefault="00FA2034" w:rsidP="00FA2034">
      <w:pPr>
        <w:pStyle w:val="BodyText"/>
      </w:pPr>
      <w:r>
        <w:t xml:space="preserve">A separate paper from the Minister for Disability Issues and Associate Minister of Health contains details of the design and implementation of the </w:t>
      </w:r>
      <w:proofErr w:type="spellStart"/>
      <w:r>
        <w:t>MidCentral</w:t>
      </w:r>
      <w:proofErr w:type="spellEnd"/>
      <w:r>
        <w:t xml:space="preserve"> prototype and seeks approval to start on 1 October 2018.</w:t>
      </w:r>
    </w:p>
    <w:p w:rsidR="001E5E13" w:rsidRPr="001E5E13" w:rsidRDefault="0075379A" w:rsidP="001E5E13">
      <w:pPr>
        <w:pStyle w:val="BodyText"/>
        <w:rPr>
          <w:lang w:eastAsia="en-NZ"/>
        </w:rPr>
      </w:pPr>
      <w:r>
        <w:t>In</w:t>
      </w:r>
      <w:r w:rsidR="00850722" w:rsidRPr="00642E76">
        <w:t xml:space="preserve"> February 2018, Cabinet agreed to extend the expiry date of </w:t>
      </w:r>
      <w:r w:rsidR="00961E47">
        <w:t>a</w:t>
      </w:r>
      <w:r w:rsidR="00850722" w:rsidRPr="00642E76">
        <w:t xml:space="preserve"> Budget 2017 tagged contingency Disability Support Services – Enabling Good Lives from 1 February 2018 to </w:t>
      </w:r>
      <w:r w:rsidR="001A46C9">
        <w:t xml:space="preserve">    </w:t>
      </w:r>
      <w:r w:rsidR="00850722" w:rsidRPr="00642E76">
        <w:t>3 April 2018</w:t>
      </w:r>
      <w:r w:rsidR="00CB598B" w:rsidRPr="00642E76">
        <w:t xml:space="preserve"> [CAB-</w:t>
      </w:r>
      <w:r w:rsidR="00CB598B" w:rsidRPr="009D714A">
        <w:t>18-MIN-0021 refers]</w:t>
      </w:r>
      <w:r w:rsidR="00850722" w:rsidRPr="009D714A">
        <w:t xml:space="preserve">. </w:t>
      </w:r>
      <w:r w:rsidR="001E5E13">
        <w:t xml:space="preserve">On 28 March 2018, </w:t>
      </w:r>
      <w:r w:rsidR="001E5E13" w:rsidRPr="00197AC1">
        <w:rPr>
          <w:lang w:eastAsia="en-NZ"/>
        </w:rPr>
        <w:t xml:space="preserve">Cabinet Social Wellbeing Committee subsequently agreed to </w:t>
      </w:r>
      <w:r w:rsidR="001E5E13">
        <w:rPr>
          <w:lang w:eastAsia="en-NZ"/>
        </w:rPr>
        <w:t xml:space="preserve">a further extension of </w:t>
      </w:r>
      <w:r w:rsidR="001E5E13" w:rsidRPr="00197AC1">
        <w:t xml:space="preserve">tagged contingency from </w:t>
      </w:r>
      <w:proofErr w:type="gramStart"/>
      <w:r w:rsidR="001E5E13" w:rsidRPr="00197AC1">
        <w:t xml:space="preserve">3  </w:t>
      </w:r>
      <w:r w:rsidR="001E5E13">
        <w:t>April</w:t>
      </w:r>
      <w:proofErr w:type="gramEnd"/>
      <w:r w:rsidR="001E5E13">
        <w:t xml:space="preserve"> </w:t>
      </w:r>
      <w:r w:rsidR="001E5E13" w:rsidRPr="00197AC1">
        <w:t>to 30 July 2018 [SWC-18-MIN-0026 refers]</w:t>
      </w:r>
      <w:r w:rsidR="00454599">
        <w:t>.</w:t>
      </w:r>
      <w:r w:rsidR="001E5E13" w:rsidRPr="001E5E13">
        <w:t xml:space="preserve"> </w:t>
      </w:r>
    </w:p>
    <w:p w:rsidR="0083490F" w:rsidRPr="0083490F" w:rsidRDefault="00850722" w:rsidP="00CB598B">
      <w:pPr>
        <w:pStyle w:val="BodyText"/>
      </w:pPr>
      <w:r w:rsidRPr="009D714A">
        <w:t xml:space="preserve">The Cabinet </w:t>
      </w:r>
      <w:r w:rsidR="002F29EA">
        <w:t xml:space="preserve">Business Committee </w:t>
      </w:r>
      <w:r w:rsidRPr="009D714A">
        <w:t xml:space="preserve">minute noted that </w:t>
      </w:r>
      <w:r w:rsidR="00642E76" w:rsidRPr="009D714A">
        <w:t xml:space="preserve">the </w:t>
      </w:r>
      <w:r w:rsidR="00BD464E">
        <w:t xml:space="preserve">February 2018 </w:t>
      </w:r>
      <w:r w:rsidR="00642E76" w:rsidRPr="009D714A">
        <w:t>report back would be delivered a month later than previously agreed by Cabinet to enable officials to fully brief and engage with Ministers on the proposal</w:t>
      </w:r>
      <w:r w:rsidR="00CB598B" w:rsidRPr="009D714A">
        <w:t xml:space="preserve"> [CBC-18-MIN-0018</w:t>
      </w:r>
      <w:r w:rsidR="005A4006" w:rsidRPr="009D714A">
        <w:t xml:space="preserve"> refers</w:t>
      </w:r>
      <w:r w:rsidR="00CB598B" w:rsidRPr="009D714A">
        <w:t>]</w:t>
      </w:r>
      <w:r w:rsidR="00642E76" w:rsidRPr="009D714A">
        <w:t>.</w:t>
      </w:r>
    </w:p>
    <w:p w:rsidR="002C41DB" w:rsidRPr="009B10F9" w:rsidRDefault="002C41DB" w:rsidP="009B10F9">
      <w:pPr>
        <w:pStyle w:val="Heading1"/>
        <w:spacing w:after="120"/>
        <w:rPr>
          <w:sz w:val="22"/>
        </w:rPr>
      </w:pPr>
      <w:r w:rsidRPr="009B10F9">
        <w:rPr>
          <w:sz w:val="22"/>
        </w:rPr>
        <w:t>F</w:t>
      </w:r>
      <w:r w:rsidR="002D6D2F" w:rsidRPr="009B10F9">
        <w:rPr>
          <w:sz w:val="22"/>
        </w:rPr>
        <w:t xml:space="preserve">unding for the </w:t>
      </w:r>
      <w:proofErr w:type="spellStart"/>
      <w:r w:rsidR="002D6D2F" w:rsidRPr="009B10F9">
        <w:rPr>
          <w:sz w:val="22"/>
        </w:rPr>
        <w:t>MidCentral</w:t>
      </w:r>
      <w:proofErr w:type="spellEnd"/>
      <w:r w:rsidR="002D6D2F" w:rsidRPr="009B10F9">
        <w:rPr>
          <w:sz w:val="22"/>
        </w:rPr>
        <w:t xml:space="preserve"> Prototype</w:t>
      </w:r>
      <w:r w:rsidRPr="009B10F9">
        <w:rPr>
          <w:sz w:val="22"/>
        </w:rPr>
        <w:t xml:space="preserve"> </w:t>
      </w:r>
    </w:p>
    <w:p w:rsidR="002C41DB" w:rsidRDefault="002C41DB" w:rsidP="0061725D">
      <w:pPr>
        <w:pStyle w:val="BodyText"/>
        <w:tabs>
          <w:tab w:val="clear" w:pos="567"/>
        </w:tabs>
        <w:spacing w:after="240"/>
        <w:rPr>
          <w:lang w:eastAsia="en-US"/>
        </w:rPr>
      </w:pPr>
      <w:r>
        <w:rPr>
          <w:lang w:eastAsia="en-US"/>
        </w:rPr>
        <w:t xml:space="preserve">Additional funding is required for several purposes in the </w:t>
      </w:r>
      <w:proofErr w:type="spellStart"/>
      <w:r>
        <w:rPr>
          <w:lang w:eastAsia="en-US"/>
        </w:rPr>
        <w:t>MidCentral</w:t>
      </w:r>
      <w:proofErr w:type="spellEnd"/>
      <w:r>
        <w:rPr>
          <w:lang w:eastAsia="en-US"/>
        </w:rPr>
        <w:t xml:space="preserve"> prototype, and to continue the EGL </w:t>
      </w:r>
      <w:r w:rsidR="00A75F0A">
        <w:rPr>
          <w:lang w:eastAsia="en-US"/>
        </w:rPr>
        <w:t>d</w:t>
      </w:r>
      <w:r>
        <w:rPr>
          <w:lang w:eastAsia="en-US"/>
        </w:rPr>
        <w:t xml:space="preserve">emonstrations in Christchurch and Waikato. These additional costs can be met from within a Budget 2017 EGL </w:t>
      </w:r>
      <w:r>
        <w:t>tagged contingency [</w:t>
      </w:r>
      <w:r>
        <w:rPr>
          <w:lang w:eastAsia="en-US"/>
        </w:rPr>
        <w:t>CBC-18-M</w:t>
      </w:r>
      <w:r w:rsidR="000350CD">
        <w:rPr>
          <w:lang w:eastAsia="en-US"/>
        </w:rPr>
        <w:t>IN</w:t>
      </w:r>
      <w:r>
        <w:rPr>
          <w:lang w:eastAsia="en-US"/>
        </w:rPr>
        <w:t>-0018 refers]</w:t>
      </w:r>
      <w:r w:rsidR="00CD3979">
        <w:rPr>
          <w:lang w:eastAsia="en-US"/>
        </w:rPr>
        <w:t xml:space="preserve"> and are summarised in Table </w:t>
      </w:r>
      <w:r w:rsidR="008A1839">
        <w:rPr>
          <w:lang w:eastAsia="en-US"/>
        </w:rPr>
        <w:t>1</w:t>
      </w:r>
      <w:r w:rsidR="00CD3979">
        <w:rPr>
          <w:lang w:eastAsia="en-US"/>
        </w:rPr>
        <w:t xml:space="preserve"> below</w:t>
      </w:r>
      <w:r>
        <w:rPr>
          <w:lang w:eastAsia="en-US"/>
        </w:rPr>
        <w:t>.</w:t>
      </w:r>
    </w:p>
    <w:p w:rsidR="002C41DB" w:rsidRDefault="002C41DB" w:rsidP="002C41DB">
      <w:pPr>
        <w:pStyle w:val="Heading2"/>
        <w:ind w:left="567"/>
        <w:rPr>
          <w:sz w:val="20"/>
          <w:szCs w:val="20"/>
        </w:rPr>
      </w:pPr>
      <w:r w:rsidRPr="004013DF">
        <w:rPr>
          <w:sz w:val="20"/>
          <w:szCs w:val="20"/>
        </w:rPr>
        <w:t xml:space="preserve">Table </w:t>
      </w:r>
      <w:r w:rsidR="008A1839">
        <w:rPr>
          <w:sz w:val="20"/>
          <w:szCs w:val="20"/>
        </w:rPr>
        <w:t>1</w:t>
      </w:r>
      <w:r w:rsidRPr="004013DF">
        <w:rPr>
          <w:sz w:val="20"/>
          <w:szCs w:val="20"/>
        </w:rPr>
        <w:t xml:space="preserve">: Proposed use of </w:t>
      </w:r>
      <w:r w:rsidR="0014680C">
        <w:rPr>
          <w:sz w:val="20"/>
          <w:szCs w:val="20"/>
        </w:rPr>
        <w:t>B</w:t>
      </w:r>
      <w:r w:rsidRPr="004013DF">
        <w:rPr>
          <w:sz w:val="20"/>
          <w:szCs w:val="20"/>
        </w:rPr>
        <w:t xml:space="preserve">udget 2017 contingency funding </w:t>
      </w:r>
    </w:p>
    <w:tbl>
      <w:tblPr>
        <w:tblW w:w="8784" w:type="dxa"/>
        <w:tblInd w:w="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463"/>
        <w:gridCol w:w="1463"/>
        <w:gridCol w:w="1463"/>
      </w:tblGrid>
      <w:tr w:rsidR="002C41DB" w:rsidRPr="005A0A1E" w:rsidTr="002C41DB">
        <w:tc>
          <w:tcPr>
            <w:tcW w:w="8784" w:type="dxa"/>
            <w:gridSpan w:val="4"/>
            <w:tcBorders>
              <w:top w:val="single" w:sz="4" w:space="0" w:color="auto"/>
              <w:bottom w:val="single" w:sz="4" w:space="0" w:color="auto"/>
            </w:tcBorders>
            <w:shd w:val="clear" w:color="auto" w:fill="auto"/>
            <w:noWrap/>
            <w:vAlign w:val="bottom"/>
            <w:hideMark/>
          </w:tcPr>
          <w:p w:rsidR="002C41DB" w:rsidRPr="005A0A1E" w:rsidRDefault="002C41DB" w:rsidP="002C41DB">
            <w:pPr>
              <w:spacing w:before="40" w:after="40"/>
              <w:jc w:val="center"/>
              <w:rPr>
                <w:b/>
                <w:bCs/>
                <w:color w:val="000000"/>
                <w:sz w:val="20"/>
                <w:szCs w:val="20"/>
                <w:lang w:eastAsia="en-NZ"/>
              </w:rPr>
            </w:pPr>
            <w:r w:rsidRPr="005A0A1E">
              <w:rPr>
                <w:b/>
                <w:bCs/>
                <w:color w:val="000000"/>
                <w:sz w:val="20"/>
                <w:szCs w:val="20"/>
                <w:lang w:eastAsia="en-NZ"/>
              </w:rPr>
              <w:t>System Transformation: Estimated Additional Expenditure ($ million)</w:t>
            </w:r>
          </w:p>
        </w:tc>
      </w:tr>
      <w:tr w:rsidR="002C41DB" w:rsidRPr="005A0A1E" w:rsidTr="002C41DB">
        <w:trPr>
          <w:trHeight w:val="255"/>
        </w:trPr>
        <w:tc>
          <w:tcPr>
            <w:tcW w:w="4395" w:type="dxa"/>
            <w:tcBorders>
              <w:top w:val="single" w:sz="4" w:space="0" w:color="auto"/>
              <w:right w:val="single" w:sz="4" w:space="0" w:color="auto"/>
            </w:tcBorders>
            <w:shd w:val="clear" w:color="auto" w:fill="auto"/>
            <w:noWrap/>
            <w:vAlign w:val="bottom"/>
            <w:hideMark/>
          </w:tcPr>
          <w:p w:rsidR="002C41DB" w:rsidRPr="005A0A1E" w:rsidRDefault="0063573F" w:rsidP="002C41DB">
            <w:pPr>
              <w:rPr>
                <w:b/>
                <w:bCs/>
                <w:color w:val="000000"/>
                <w:sz w:val="20"/>
                <w:szCs w:val="20"/>
                <w:lang w:eastAsia="en-NZ"/>
              </w:rPr>
            </w:pPr>
            <w:r>
              <w:rPr>
                <w:b/>
                <w:bCs/>
                <w:color w:val="000000"/>
                <w:sz w:val="20"/>
                <w:szCs w:val="20"/>
                <w:lang w:eastAsia="en-NZ"/>
              </w:rPr>
              <w:t>Expenditure category</w:t>
            </w:r>
            <w:r w:rsidR="00D264D5">
              <w:rPr>
                <w:rStyle w:val="FootnoteReference"/>
                <w:b/>
                <w:bCs/>
                <w:color w:val="000000"/>
                <w:sz w:val="20"/>
                <w:szCs w:val="20"/>
                <w:lang w:eastAsia="en-NZ"/>
              </w:rPr>
              <w:footnoteReference w:id="2"/>
            </w:r>
          </w:p>
        </w:tc>
        <w:tc>
          <w:tcPr>
            <w:tcW w:w="1463" w:type="dxa"/>
            <w:tcBorders>
              <w:top w:val="single" w:sz="4" w:space="0" w:color="auto"/>
              <w:left w:val="single" w:sz="4" w:space="0" w:color="auto"/>
              <w:bottom w:val="nil"/>
              <w:right w:val="single" w:sz="4" w:space="0" w:color="auto"/>
            </w:tcBorders>
            <w:shd w:val="clear" w:color="auto" w:fill="auto"/>
            <w:noWrap/>
            <w:vAlign w:val="bottom"/>
            <w:hideMark/>
          </w:tcPr>
          <w:p w:rsidR="002C41DB" w:rsidRPr="005A0A1E" w:rsidRDefault="002C41DB" w:rsidP="002C41DB">
            <w:pPr>
              <w:jc w:val="center"/>
              <w:rPr>
                <w:b/>
                <w:bCs/>
                <w:color w:val="000000"/>
                <w:sz w:val="20"/>
                <w:szCs w:val="20"/>
                <w:lang w:eastAsia="en-NZ"/>
              </w:rPr>
            </w:pPr>
            <w:r w:rsidRPr="005A0A1E">
              <w:rPr>
                <w:b/>
                <w:bCs/>
                <w:color w:val="000000"/>
                <w:sz w:val="20"/>
                <w:szCs w:val="20"/>
                <w:lang w:eastAsia="en-NZ"/>
              </w:rPr>
              <w:t>2018/19</w:t>
            </w:r>
          </w:p>
        </w:tc>
        <w:tc>
          <w:tcPr>
            <w:tcW w:w="1463" w:type="dxa"/>
            <w:tcBorders>
              <w:top w:val="single" w:sz="4" w:space="0" w:color="auto"/>
              <w:left w:val="single" w:sz="4" w:space="0" w:color="auto"/>
              <w:bottom w:val="nil"/>
              <w:right w:val="single" w:sz="4" w:space="0" w:color="auto"/>
            </w:tcBorders>
            <w:shd w:val="clear" w:color="auto" w:fill="auto"/>
            <w:noWrap/>
            <w:vAlign w:val="bottom"/>
            <w:hideMark/>
          </w:tcPr>
          <w:p w:rsidR="002C41DB" w:rsidRPr="005A0A1E" w:rsidRDefault="002C41DB" w:rsidP="002C41DB">
            <w:pPr>
              <w:jc w:val="center"/>
              <w:rPr>
                <w:b/>
                <w:bCs/>
                <w:color w:val="000000"/>
                <w:sz w:val="20"/>
                <w:szCs w:val="20"/>
                <w:lang w:eastAsia="en-NZ"/>
              </w:rPr>
            </w:pPr>
            <w:r w:rsidRPr="005A0A1E">
              <w:rPr>
                <w:b/>
                <w:bCs/>
                <w:color w:val="000000"/>
                <w:sz w:val="20"/>
                <w:szCs w:val="20"/>
                <w:lang w:eastAsia="en-NZ"/>
              </w:rPr>
              <w:t>2019/20</w:t>
            </w:r>
          </w:p>
        </w:tc>
        <w:tc>
          <w:tcPr>
            <w:tcW w:w="1463" w:type="dxa"/>
            <w:tcBorders>
              <w:top w:val="single" w:sz="4" w:space="0" w:color="auto"/>
              <w:left w:val="single" w:sz="4" w:space="0" w:color="auto"/>
              <w:bottom w:val="nil"/>
            </w:tcBorders>
            <w:shd w:val="clear" w:color="auto" w:fill="auto"/>
            <w:noWrap/>
            <w:vAlign w:val="bottom"/>
            <w:hideMark/>
          </w:tcPr>
          <w:p w:rsidR="002C41DB" w:rsidRPr="005A0A1E" w:rsidRDefault="002C41DB" w:rsidP="002C41DB">
            <w:pPr>
              <w:jc w:val="center"/>
              <w:rPr>
                <w:b/>
                <w:bCs/>
                <w:color w:val="000000"/>
                <w:sz w:val="20"/>
                <w:szCs w:val="20"/>
                <w:lang w:eastAsia="en-NZ"/>
              </w:rPr>
            </w:pPr>
            <w:r w:rsidRPr="005A0A1E">
              <w:rPr>
                <w:b/>
                <w:bCs/>
                <w:color w:val="000000"/>
                <w:sz w:val="20"/>
                <w:szCs w:val="20"/>
                <w:lang w:eastAsia="en-NZ"/>
              </w:rPr>
              <w:t xml:space="preserve">Total </w:t>
            </w:r>
          </w:p>
        </w:tc>
      </w:tr>
      <w:tr w:rsidR="002C41DB" w:rsidRPr="005A0A1E" w:rsidTr="002C41DB">
        <w:trPr>
          <w:trHeight w:val="255"/>
        </w:trPr>
        <w:tc>
          <w:tcPr>
            <w:tcW w:w="4395" w:type="dxa"/>
            <w:tcBorders>
              <w:right w:val="single" w:sz="4" w:space="0" w:color="auto"/>
            </w:tcBorders>
            <w:shd w:val="clear" w:color="auto" w:fill="auto"/>
            <w:noWrap/>
            <w:vAlign w:val="bottom"/>
            <w:hideMark/>
          </w:tcPr>
          <w:p w:rsidR="002C41DB" w:rsidRPr="005A0A1E" w:rsidRDefault="002C41DB" w:rsidP="009A187F">
            <w:pPr>
              <w:rPr>
                <w:color w:val="000000"/>
                <w:sz w:val="20"/>
                <w:szCs w:val="20"/>
                <w:lang w:eastAsia="en-NZ"/>
              </w:rPr>
            </w:pPr>
            <w:r w:rsidRPr="005A0A1E">
              <w:rPr>
                <w:color w:val="000000"/>
                <w:sz w:val="20"/>
                <w:szCs w:val="20"/>
                <w:lang w:eastAsia="en-NZ"/>
              </w:rPr>
              <w:t>Additional di</w:t>
            </w:r>
            <w:r w:rsidR="009A187F">
              <w:rPr>
                <w:color w:val="000000"/>
                <w:sz w:val="20"/>
                <w:szCs w:val="20"/>
                <w:lang w:eastAsia="en-NZ"/>
              </w:rPr>
              <w:t>rect</w:t>
            </w:r>
            <w:r w:rsidRPr="005A0A1E">
              <w:rPr>
                <w:color w:val="000000"/>
                <w:sz w:val="20"/>
                <w:szCs w:val="20"/>
                <w:lang w:eastAsia="en-NZ"/>
              </w:rPr>
              <w:t xml:space="preserve"> support </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1DBE" w:rsidP="00BF72A6">
            <w:pPr>
              <w:jc w:val="right"/>
              <w:rPr>
                <w:color w:val="000000"/>
                <w:sz w:val="20"/>
                <w:szCs w:val="20"/>
                <w:lang w:eastAsia="en-NZ"/>
              </w:rPr>
            </w:pPr>
            <w:r>
              <w:rPr>
                <w:color w:val="000000"/>
                <w:sz w:val="20"/>
                <w:szCs w:val="20"/>
                <w:lang w:eastAsia="en-NZ"/>
              </w:rPr>
              <w:t>2.939</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41DB" w:rsidP="002C1DBE">
            <w:pPr>
              <w:jc w:val="right"/>
              <w:rPr>
                <w:color w:val="000000"/>
                <w:sz w:val="20"/>
                <w:szCs w:val="20"/>
                <w:lang w:eastAsia="en-NZ"/>
              </w:rPr>
            </w:pPr>
            <w:r w:rsidRPr="005A0A1E">
              <w:rPr>
                <w:color w:val="000000"/>
                <w:sz w:val="20"/>
                <w:szCs w:val="20"/>
                <w:lang w:eastAsia="en-NZ"/>
              </w:rPr>
              <w:t>3.</w:t>
            </w:r>
            <w:r w:rsidR="00BF72A6">
              <w:rPr>
                <w:color w:val="000000"/>
                <w:sz w:val="20"/>
                <w:szCs w:val="20"/>
                <w:lang w:eastAsia="en-NZ"/>
              </w:rPr>
              <w:t>5</w:t>
            </w:r>
            <w:r w:rsidR="002C1DBE">
              <w:rPr>
                <w:color w:val="000000"/>
                <w:sz w:val="20"/>
                <w:szCs w:val="20"/>
                <w:lang w:eastAsia="en-NZ"/>
              </w:rPr>
              <w:t>46</w:t>
            </w:r>
          </w:p>
        </w:tc>
        <w:tc>
          <w:tcPr>
            <w:tcW w:w="1463" w:type="dxa"/>
            <w:tcBorders>
              <w:top w:val="nil"/>
              <w:left w:val="single" w:sz="4" w:space="0" w:color="auto"/>
              <w:bottom w:val="nil"/>
            </w:tcBorders>
            <w:shd w:val="clear" w:color="auto" w:fill="auto"/>
            <w:noWrap/>
            <w:vAlign w:val="bottom"/>
            <w:hideMark/>
          </w:tcPr>
          <w:p w:rsidR="002C41DB" w:rsidRPr="005A0A1E" w:rsidRDefault="00BF72A6" w:rsidP="002C1DBE">
            <w:pPr>
              <w:jc w:val="right"/>
              <w:rPr>
                <w:color w:val="000000"/>
                <w:sz w:val="20"/>
                <w:szCs w:val="20"/>
                <w:lang w:eastAsia="en-NZ"/>
              </w:rPr>
            </w:pPr>
            <w:r>
              <w:rPr>
                <w:color w:val="000000"/>
                <w:sz w:val="20"/>
                <w:szCs w:val="20"/>
                <w:lang w:eastAsia="en-NZ"/>
              </w:rPr>
              <w:t>6.4</w:t>
            </w:r>
            <w:r w:rsidR="002C1DBE">
              <w:rPr>
                <w:color w:val="000000"/>
                <w:sz w:val="20"/>
                <w:szCs w:val="20"/>
                <w:lang w:eastAsia="en-NZ"/>
              </w:rPr>
              <w:t>85</w:t>
            </w:r>
          </w:p>
        </w:tc>
      </w:tr>
      <w:tr w:rsidR="002C41DB" w:rsidRPr="005A0A1E" w:rsidTr="002C41DB">
        <w:trPr>
          <w:trHeight w:val="255"/>
        </w:trPr>
        <w:tc>
          <w:tcPr>
            <w:tcW w:w="4395" w:type="dxa"/>
            <w:tcBorders>
              <w:right w:val="single" w:sz="4" w:space="0" w:color="auto"/>
            </w:tcBorders>
            <w:shd w:val="clear" w:color="auto" w:fill="auto"/>
            <w:noWrap/>
            <w:vAlign w:val="bottom"/>
            <w:hideMark/>
          </w:tcPr>
          <w:p w:rsidR="002C41DB" w:rsidRPr="005A0A1E" w:rsidRDefault="002C41DB" w:rsidP="002C41DB">
            <w:pPr>
              <w:rPr>
                <w:color w:val="000000"/>
                <w:sz w:val="20"/>
                <w:szCs w:val="20"/>
                <w:lang w:eastAsia="en-NZ"/>
              </w:rPr>
            </w:pPr>
            <w:r w:rsidRPr="005A0A1E">
              <w:rPr>
                <w:color w:val="000000"/>
                <w:sz w:val="20"/>
                <w:szCs w:val="20"/>
                <w:lang w:eastAsia="en-NZ"/>
              </w:rPr>
              <w:t xml:space="preserve">Additional indirect support </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BF72A6" w:rsidP="002C1DBE">
            <w:pPr>
              <w:jc w:val="right"/>
              <w:rPr>
                <w:color w:val="000000"/>
                <w:sz w:val="20"/>
                <w:szCs w:val="20"/>
                <w:lang w:eastAsia="en-NZ"/>
              </w:rPr>
            </w:pPr>
            <w:r>
              <w:rPr>
                <w:color w:val="000000"/>
                <w:sz w:val="20"/>
                <w:szCs w:val="20"/>
                <w:lang w:eastAsia="en-NZ"/>
              </w:rPr>
              <w:t>3.1</w:t>
            </w:r>
            <w:r w:rsidR="002C1DBE">
              <w:rPr>
                <w:color w:val="000000"/>
                <w:sz w:val="20"/>
                <w:szCs w:val="20"/>
                <w:lang w:eastAsia="en-NZ"/>
              </w:rPr>
              <w:t>18</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41DB" w:rsidP="00BF72A6">
            <w:pPr>
              <w:jc w:val="right"/>
              <w:rPr>
                <w:color w:val="000000"/>
                <w:sz w:val="20"/>
                <w:szCs w:val="20"/>
                <w:lang w:eastAsia="en-NZ"/>
              </w:rPr>
            </w:pPr>
            <w:r>
              <w:rPr>
                <w:color w:val="000000"/>
                <w:sz w:val="20"/>
                <w:szCs w:val="20"/>
                <w:lang w:eastAsia="en-NZ"/>
              </w:rPr>
              <w:t>3.0</w:t>
            </w:r>
            <w:r w:rsidR="00BF72A6">
              <w:rPr>
                <w:color w:val="000000"/>
                <w:sz w:val="20"/>
                <w:szCs w:val="20"/>
                <w:lang w:eastAsia="en-NZ"/>
              </w:rPr>
              <w:t>5</w:t>
            </w:r>
            <w:r w:rsidR="002C1DBE">
              <w:rPr>
                <w:color w:val="000000"/>
                <w:sz w:val="20"/>
                <w:szCs w:val="20"/>
                <w:lang w:eastAsia="en-NZ"/>
              </w:rPr>
              <w:t>5</w:t>
            </w:r>
          </w:p>
        </w:tc>
        <w:tc>
          <w:tcPr>
            <w:tcW w:w="1463" w:type="dxa"/>
            <w:tcBorders>
              <w:top w:val="nil"/>
              <w:left w:val="single" w:sz="4" w:space="0" w:color="auto"/>
              <w:bottom w:val="nil"/>
            </w:tcBorders>
            <w:shd w:val="clear" w:color="auto" w:fill="auto"/>
            <w:noWrap/>
            <w:vAlign w:val="bottom"/>
            <w:hideMark/>
          </w:tcPr>
          <w:p w:rsidR="002C41DB" w:rsidRPr="005A0A1E" w:rsidRDefault="002C41DB" w:rsidP="00BF72A6">
            <w:pPr>
              <w:jc w:val="right"/>
              <w:rPr>
                <w:color w:val="000000"/>
                <w:sz w:val="20"/>
                <w:szCs w:val="20"/>
                <w:lang w:eastAsia="en-NZ"/>
              </w:rPr>
            </w:pPr>
            <w:r>
              <w:rPr>
                <w:color w:val="000000"/>
                <w:sz w:val="20"/>
                <w:szCs w:val="20"/>
                <w:lang w:eastAsia="en-NZ"/>
              </w:rPr>
              <w:t>6.</w:t>
            </w:r>
            <w:r w:rsidR="00BF72A6">
              <w:rPr>
                <w:color w:val="000000"/>
                <w:sz w:val="20"/>
                <w:szCs w:val="20"/>
                <w:lang w:eastAsia="en-NZ"/>
              </w:rPr>
              <w:t>17</w:t>
            </w:r>
            <w:r w:rsidR="002C1DBE">
              <w:rPr>
                <w:color w:val="000000"/>
                <w:sz w:val="20"/>
                <w:szCs w:val="20"/>
                <w:lang w:eastAsia="en-NZ"/>
              </w:rPr>
              <w:t>3</w:t>
            </w:r>
          </w:p>
        </w:tc>
      </w:tr>
      <w:tr w:rsidR="002C41DB" w:rsidRPr="005A0A1E" w:rsidTr="002C41DB">
        <w:trPr>
          <w:trHeight w:val="255"/>
        </w:trPr>
        <w:tc>
          <w:tcPr>
            <w:tcW w:w="4395" w:type="dxa"/>
            <w:tcBorders>
              <w:right w:val="single" w:sz="4" w:space="0" w:color="auto"/>
            </w:tcBorders>
            <w:shd w:val="clear" w:color="auto" w:fill="auto"/>
            <w:noWrap/>
            <w:vAlign w:val="bottom"/>
            <w:hideMark/>
          </w:tcPr>
          <w:p w:rsidR="002C41DB" w:rsidRPr="005A0A1E" w:rsidRDefault="002C41DB" w:rsidP="002C41DB">
            <w:pPr>
              <w:rPr>
                <w:color w:val="000000"/>
                <w:sz w:val="20"/>
                <w:szCs w:val="20"/>
                <w:lang w:eastAsia="en-NZ"/>
              </w:rPr>
            </w:pPr>
            <w:r w:rsidRPr="005A0A1E">
              <w:rPr>
                <w:color w:val="000000"/>
                <w:sz w:val="20"/>
                <w:szCs w:val="20"/>
                <w:lang w:eastAsia="en-NZ"/>
              </w:rPr>
              <w:t xml:space="preserve">Infrastructure </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41DB" w:rsidP="002C1DBE">
            <w:pPr>
              <w:jc w:val="right"/>
              <w:rPr>
                <w:color w:val="000000"/>
                <w:sz w:val="20"/>
                <w:szCs w:val="20"/>
                <w:lang w:eastAsia="en-NZ"/>
              </w:rPr>
            </w:pPr>
            <w:r>
              <w:rPr>
                <w:color w:val="000000"/>
                <w:sz w:val="20"/>
                <w:szCs w:val="20"/>
                <w:lang w:eastAsia="en-NZ"/>
              </w:rPr>
              <w:t>1.</w:t>
            </w:r>
            <w:r w:rsidR="00BF72A6">
              <w:rPr>
                <w:color w:val="000000"/>
                <w:sz w:val="20"/>
                <w:szCs w:val="20"/>
                <w:lang w:eastAsia="en-NZ"/>
              </w:rPr>
              <w:t>3</w:t>
            </w:r>
            <w:r w:rsidR="002C1DBE">
              <w:rPr>
                <w:color w:val="000000"/>
                <w:sz w:val="20"/>
                <w:szCs w:val="20"/>
                <w:lang w:eastAsia="en-NZ"/>
              </w:rPr>
              <w:t>29</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41DB" w:rsidP="00BF72A6">
            <w:pPr>
              <w:jc w:val="right"/>
              <w:rPr>
                <w:color w:val="000000"/>
                <w:sz w:val="20"/>
                <w:szCs w:val="20"/>
                <w:lang w:eastAsia="en-NZ"/>
              </w:rPr>
            </w:pPr>
            <w:r w:rsidRPr="005A0A1E">
              <w:rPr>
                <w:color w:val="000000"/>
                <w:sz w:val="20"/>
                <w:szCs w:val="20"/>
                <w:lang w:eastAsia="en-NZ"/>
              </w:rPr>
              <w:t>0.</w:t>
            </w:r>
            <w:r w:rsidR="00BF72A6">
              <w:rPr>
                <w:color w:val="000000"/>
                <w:sz w:val="20"/>
                <w:szCs w:val="20"/>
                <w:lang w:eastAsia="en-NZ"/>
              </w:rPr>
              <w:t>57</w:t>
            </w:r>
            <w:r w:rsidR="002C1DBE">
              <w:rPr>
                <w:color w:val="000000"/>
                <w:sz w:val="20"/>
                <w:szCs w:val="20"/>
                <w:lang w:eastAsia="en-NZ"/>
              </w:rPr>
              <w:t>6</w:t>
            </w:r>
          </w:p>
        </w:tc>
        <w:tc>
          <w:tcPr>
            <w:tcW w:w="1463" w:type="dxa"/>
            <w:tcBorders>
              <w:top w:val="nil"/>
              <w:left w:val="single" w:sz="4" w:space="0" w:color="auto"/>
              <w:bottom w:val="nil"/>
            </w:tcBorders>
            <w:shd w:val="clear" w:color="auto" w:fill="auto"/>
            <w:noWrap/>
            <w:vAlign w:val="bottom"/>
            <w:hideMark/>
          </w:tcPr>
          <w:p w:rsidR="002C41DB" w:rsidRPr="005A0A1E" w:rsidRDefault="002C41DB" w:rsidP="00BF72A6">
            <w:pPr>
              <w:jc w:val="right"/>
              <w:rPr>
                <w:color w:val="000000"/>
                <w:sz w:val="20"/>
                <w:szCs w:val="20"/>
                <w:lang w:eastAsia="en-NZ"/>
              </w:rPr>
            </w:pPr>
            <w:r w:rsidRPr="005A0A1E">
              <w:rPr>
                <w:color w:val="000000"/>
                <w:sz w:val="20"/>
                <w:szCs w:val="20"/>
                <w:lang w:eastAsia="en-NZ"/>
              </w:rPr>
              <w:t>1.</w:t>
            </w:r>
            <w:r w:rsidR="00BF72A6">
              <w:rPr>
                <w:color w:val="000000"/>
                <w:sz w:val="20"/>
                <w:szCs w:val="20"/>
                <w:lang w:eastAsia="en-NZ"/>
              </w:rPr>
              <w:t>90</w:t>
            </w:r>
            <w:r w:rsidR="002C1DBE">
              <w:rPr>
                <w:color w:val="000000"/>
                <w:sz w:val="20"/>
                <w:szCs w:val="20"/>
                <w:lang w:eastAsia="en-NZ"/>
              </w:rPr>
              <w:t>5</w:t>
            </w:r>
          </w:p>
        </w:tc>
      </w:tr>
      <w:tr w:rsidR="002C41DB" w:rsidRPr="005A0A1E" w:rsidTr="002C41DB">
        <w:trPr>
          <w:trHeight w:val="255"/>
        </w:trPr>
        <w:tc>
          <w:tcPr>
            <w:tcW w:w="4395" w:type="dxa"/>
            <w:tcBorders>
              <w:right w:val="single" w:sz="4" w:space="0" w:color="auto"/>
            </w:tcBorders>
            <w:shd w:val="clear" w:color="auto" w:fill="auto"/>
            <w:noWrap/>
            <w:vAlign w:val="bottom"/>
            <w:hideMark/>
          </w:tcPr>
          <w:p w:rsidR="002C41DB" w:rsidRPr="005A0A1E" w:rsidRDefault="002C41DB" w:rsidP="002C41DB">
            <w:pPr>
              <w:rPr>
                <w:color w:val="000000"/>
                <w:sz w:val="20"/>
                <w:szCs w:val="20"/>
                <w:lang w:eastAsia="en-NZ"/>
              </w:rPr>
            </w:pPr>
            <w:r w:rsidRPr="005A0A1E">
              <w:rPr>
                <w:color w:val="000000"/>
                <w:sz w:val="20"/>
                <w:szCs w:val="20"/>
                <w:lang w:eastAsia="en-NZ"/>
              </w:rPr>
              <w:t xml:space="preserve">One-off transitional and implementation costs </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41DB" w:rsidP="00F9286A">
            <w:pPr>
              <w:jc w:val="right"/>
              <w:rPr>
                <w:color w:val="000000"/>
                <w:sz w:val="20"/>
                <w:szCs w:val="20"/>
                <w:lang w:eastAsia="en-NZ"/>
              </w:rPr>
            </w:pPr>
            <w:r>
              <w:rPr>
                <w:color w:val="000000"/>
                <w:sz w:val="20"/>
                <w:szCs w:val="20"/>
                <w:lang w:eastAsia="en-NZ"/>
              </w:rPr>
              <w:t>3.9</w:t>
            </w:r>
            <w:r w:rsidR="00F9286A">
              <w:rPr>
                <w:color w:val="000000"/>
                <w:sz w:val="20"/>
                <w:szCs w:val="20"/>
                <w:lang w:eastAsia="en-NZ"/>
              </w:rPr>
              <w:t>0</w:t>
            </w:r>
            <w:r w:rsidR="002C1DBE">
              <w:rPr>
                <w:color w:val="000000"/>
                <w:sz w:val="20"/>
                <w:szCs w:val="20"/>
                <w:lang w:eastAsia="en-NZ"/>
              </w:rPr>
              <w:t>7</w:t>
            </w:r>
          </w:p>
        </w:tc>
        <w:tc>
          <w:tcPr>
            <w:tcW w:w="1463" w:type="dxa"/>
            <w:tcBorders>
              <w:top w:val="nil"/>
              <w:left w:val="single" w:sz="4" w:space="0" w:color="auto"/>
              <w:bottom w:val="nil"/>
              <w:right w:val="single" w:sz="4" w:space="0" w:color="auto"/>
            </w:tcBorders>
            <w:shd w:val="clear" w:color="auto" w:fill="auto"/>
            <w:noWrap/>
            <w:vAlign w:val="bottom"/>
            <w:hideMark/>
          </w:tcPr>
          <w:p w:rsidR="002C41DB" w:rsidRPr="005A0A1E" w:rsidRDefault="002C41DB" w:rsidP="002C1DBE">
            <w:pPr>
              <w:jc w:val="right"/>
              <w:rPr>
                <w:color w:val="000000"/>
                <w:sz w:val="20"/>
                <w:szCs w:val="20"/>
                <w:lang w:eastAsia="en-NZ"/>
              </w:rPr>
            </w:pPr>
            <w:r>
              <w:rPr>
                <w:color w:val="000000"/>
                <w:sz w:val="20"/>
                <w:szCs w:val="20"/>
                <w:lang w:eastAsia="en-NZ"/>
              </w:rPr>
              <w:t>2.</w:t>
            </w:r>
            <w:r w:rsidR="00BF72A6">
              <w:rPr>
                <w:color w:val="000000"/>
                <w:sz w:val="20"/>
                <w:szCs w:val="20"/>
                <w:lang w:eastAsia="en-NZ"/>
              </w:rPr>
              <w:t>7</w:t>
            </w:r>
            <w:r w:rsidR="002C1DBE">
              <w:rPr>
                <w:color w:val="000000"/>
                <w:sz w:val="20"/>
                <w:szCs w:val="20"/>
                <w:lang w:eastAsia="en-NZ"/>
              </w:rPr>
              <w:t>72</w:t>
            </w:r>
          </w:p>
        </w:tc>
        <w:tc>
          <w:tcPr>
            <w:tcW w:w="1463" w:type="dxa"/>
            <w:tcBorders>
              <w:top w:val="nil"/>
              <w:left w:val="single" w:sz="4" w:space="0" w:color="auto"/>
              <w:bottom w:val="nil"/>
            </w:tcBorders>
            <w:shd w:val="clear" w:color="auto" w:fill="auto"/>
            <w:noWrap/>
            <w:vAlign w:val="bottom"/>
            <w:hideMark/>
          </w:tcPr>
          <w:p w:rsidR="002C41DB" w:rsidRPr="005A0A1E" w:rsidRDefault="002C41DB" w:rsidP="002C1DBE">
            <w:pPr>
              <w:jc w:val="right"/>
              <w:rPr>
                <w:color w:val="000000"/>
                <w:sz w:val="20"/>
                <w:szCs w:val="20"/>
                <w:lang w:eastAsia="en-NZ"/>
              </w:rPr>
            </w:pPr>
            <w:r>
              <w:rPr>
                <w:color w:val="000000"/>
                <w:sz w:val="20"/>
                <w:szCs w:val="20"/>
                <w:lang w:eastAsia="en-NZ"/>
              </w:rPr>
              <w:t>6.</w:t>
            </w:r>
            <w:r w:rsidR="00BF72A6">
              <w:rPr>
                <w:color w:val="000000"/>
                <w:sz w:val="20"/>
                <w:szCs w:val="20"/>
                <w:lang w:eastAsia="en-NZ"/>
              </w:rPr>
              <w:t>6</w:t>
            </w:r>
            <w:r w:rsidR="002C1DBE">
              <w:rPr>
                <w:color w:val="000000"/>
                <w:sz w:val="20"/>
                <w:szCs w:val="20"/>
                <w:lang w:eastAsia="en-NZ"/>
              </w:rPr>
              <w:t>79</w:t>
            </w:r>
          </w:p>
        </w:tc>
      </w:tr>
      <w:tr w:rsidR="002C41DB" w:rsidRPr="005A0A1E" w:rsidTr="002C41DB">
        <w:trPr>
          <w:trHeight w:val="255"/>
        </w:trPr>
        <w:tc>
          <w:tcPr>
            <w:tcW w:w="4395" w:type="dxa"/>
            <w:tcBorders>
              <w:bottom w:val="single" w:sz="4" w:space="0" w:color="auto"/>
              <w:right w:val="single" w:sz="4" w:space="0" w:color="auto"/>
            </w:tcBorders>
            <w:shd w:val="clear" w:color="auto" w:fill="auto"/>
            <w:noWrap/>
            <w:vAlign w:val="bottom"/>
            <w:hideMark/>
          </w:tcPr>
          <w:p w:rsidR="002C41DB" w:rsidRPr="005A0A1E" w:rsidRDefault="002C41DB" w:rsidP="002C41DB">
            <w:pPr>
              <w:rPr>
                <w:color w:val="000000"/>
                <w:sz w:val="20"/>
                <w:szCs w:val="20"/>
                <w:lang w:eastAsia="en-NZ"/>
              </w:rPr>
            </w:pPr>
            <w:r w:rsidRPr="005A0A1E">
              <w:rPr>
                <w:color w:val="000000"/>
                <w:sz w:val="20"/>
                <w:szCs w:val="20"/>
                <w:lang w:eastAsia="en-NZ"/>
              </w:rPr>
              <w:t xml:space="preserve">Continuation of existing EGL demonstrations </w:t>
            </w: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2C41DB" w:rsidRPr="005A0A1E" w:rsidRDefault="002C41DB" w:rsidP="002C41DB">
            <w:pPr>
              <w:jc w:val="right"/>
              <w:rPr>
                <w:color w:val="000000"/>
                <w:sz w:val="20"/>
                <w:szCs w:val="20"/>
                <w:lang w:eastAsia="en-NZ"/>
              </w:rPr>
            </w:pPr>
            <w:r w:rsidRPr="005A0A1E">
              <w:rPr>
                <w:color w:val="000000"/>
                <w:sz w:val="20"/>
                <w:szCs w:val="20"/>
                <w:lang w:eastAsia="en-NZ"/>
              </w:rPr>
              <w:t>1.30</w:t>
            </w:r>
            <w:r w:rsidR="002C1DBE">
              <w:rPr>
                <w:color w:val="000000"/>
                <w:sz w:val="20"/>
                <w:szCs w:val="20"/>
                <w:lang w:eastAsia="en-NZ"/>
              </w:rPr>
              <w:t>0</w:t>
            </w:r>
          </w:p>
        </w:tc>
        <w:tc>
          <w:tcPr>
            <w:tcW w:w="1463" w:type="dxa"/>
            <w:tcBorders>
              <w:top w:val="nil"/>
              <w:left w:val="single" w:sz="4" w:space="0" w:color="auto"/>
              <w:bottom w:val="single" w:sz="4" w:space="0" w:color="auto"/>
              <w:right w:val="single" w:sz="4" w:space="0" w:color="auto"/>
            </w:tcBorders>
            <w:shd w:val="clear" w:color="auto" w:fill="auto"/>
            <w:noWrap/>
            <w:vAlign w:val="bottom"/>
            <w:hideMark/>
          </w:tcPr>
          <w:p w:rsidR="002C41DB" w:rsidRPr="005A0A1E" w:rsidRDefault="002C41DB" w:rsidP="002C41DB">
            <w:pPr>
              <w:jc w:val="right"/>
              <w:rPr>
                <w:color w:val="000000"/>
                <w:sz w:val="20"/>
                <w:szCs w:val="20"/>
                <w:lang w:eastAsia="en-NZ"/>
              </w:rPr>
            </w:pPr>
            <w:r w:rsidRPr="005A0A1E">
              <w:rPr>
                <w:color w:val="000000"/>
                <w:sz w:val="20"/>
                <w:szCs w:val="20"/>
                <w:lang w:eastAsia="en-NZ"/>
              </w:rPr>
              <w:t>1.30</w:t>
            </w:r>
            <w:r w:rsidR="002C1DBE">
              <w:rPr>
                <w:color w:val="000000"/>
                <w:sz w:val="20"/>
                <w:szCs w:val="20"/>
                <w:lang w:eastAsia="en-NZ"/>
              </w:rPr>
              <w:t>0</w:t>
            </w:r>
          </w:p>
        </w:tc>
        <w:tc>
          <w:tcPr>
            <w:tcW w:w="1463" w:type="dxa"/>
            <w:tcBorders>
              <w:top w:val="nil"/>
              <w:left w:val="single" w:sz="4" w:space="0" w:color="auto"/>
              <w:bottom w:val="single" w:sz="4" w:space="0" w:color="auto"/>
            </w:tcBorders>
            <w:shd w:val="clear" w:color="auto" w:fill="auto"/>
            <w:noWrap/>
            <w:vAlign w:val="bottom"/>
            <w:hideMark/>
          </w:tcPr>
          <w:p w:rsidR="002C41DB" w:rsidRPr="005A0A1E" w:rsidRDefault="002C41DB" w:rsidP="002C41DB">
            <w:pPr>
              <w:jc w:val="right"/>
              <w:rPr>
                <w:color w:val="000000"/>
                <w:sz w:val="20"/>
                <w:szCs w:val="20"/>
                <w:lang w:eastAsia="en-NZ"/>
              </w:rPr>
            </w:pPr>
            <w:r w:rsidRPr="005A0A1E">
              <w:rPr>
                <w:color w:val="000000"/>
                <w:sz w:val="20"/>
                <w:szCs w:val="20"/>
                <w:lang w:eastAsia="en-NZ"/>
              </w:rPr>
              <w:t>2.60</w:t>
            </w:r>
            <w:r w:rsidR="002C1DBE">
              <w:rPr>
                <w:color w:val="000000"/>
                <w:sz w:val="20"/>
                <w:szCs w:val="20"/>
                <w:lang w:eastAsia="en-NZ"/>
              </w:rPr>
              <w:t>0</w:t>
            </w:r>
            <w:r w:rsidRPr="005A0A1E">
              <w:rPr>
                <w:color w:val="000000"/>
                <w:sz w:val="20"/>
                <w:szCs w:val="20"/>
                <w:lang w:eastAsia="en-NZ"/>
              </w:rPr>
              <w:t xml:space="preserve"> </w:t>
            </w:r>
          </w:p>
        </w:tc>
      </w:tr>
      <w:tr w:rsidR="002C41DB" w:rsidRPr="005A0A1E" w:rsidTr="002C41DB">
        <w:trPr>
          <w:trHeight w:val="255"/>
        </w:trPr>
        <w:tc>
          <w:tcPr>
            <w:tcW w:w="4395" w:type="dxa"/>
            <w:tcBorders>
              <w:top w:val="single" w:sz="4" w:space="0" w:color="auto"/>
              <w:bottom w:val="single" w:sz="4" w:space="0" w:color="auto"/>
              <w:right w:val="single" w:sz="4" w:space="0" w:color="auto"/>
            </w:tcBorders>
            <w:shd w:val="clear" w:color="auto" w:fill="auto"/>
            <w:noWrap/>
            <w:vAlign w:val="bottom"/>
            <w:hideMark/>
          </w:tcPr>
          <w:p w:rsidR="002C41DB" w:rsidRPr="005A0A1E" w:rsidRDefault="002C41DB" w:rsidP="002C41DB">
            <w:pPr>
              <w:rPr>
                <w:b/>
                <w:bCs/>
                <w:color w:val="000000"/>
                <w:sz w:val="20"/>
                <w:szCs w:val="20"/>
                <w:lang w:eastAsia="en-NZ"/>
              </w:rPr>
            </w:pPr>
            <w:r w:rsidRPr="005A0A1E">
              <w:rPr>
                <w:b/>
                <w:bCs/>
                <w:color w:val="000000"/>
                <w:sz w:val="20"/>
                <w:szCs w:val="20"/>
                <w:lang w:eastAsia="en-NZ"/>
              </w:rPr>
              <w:t xml:space="preserve">Total </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DB" w:rsidRPr="005A0A1E" w:rsidRDefault="002C41DB" w:rsidP="00BF72A6">
            <w:pPr>
              <w:jc w:val="right"/>
              <w:rPr>
                <w:b/>
                <w:bCs/>
                <w:color w:val="000000"/>
                <w:sz w:val="20"/>
                <w:szCs w:val="20"/>
                <w:lang w:eastAsia="en-NZ"/>
              </w:rPr>
            </w:pPr>
            <w:r w:rsidRPr="005A0A1E">
              <w:rPr>
                <w:b/>
                <w:bCs/>
                <w:color w:val="000000"/>
                <w:sz w:val="20"/>
                <w:szCs w:val="20"/>
                <w:lang w:eastAsia="en-NZ"/>
              </w:rPr>
              <w:t>12.</w:t>
            </w:r>
            <w:r w:rsidR="00BF72A6">
              <w:rPr>
                <w:b/>
                <w:bCs/>
                <w:color w:val="000000"/>
                <w:sz w:val="20"/>
                <w:szCs w:val="20"/>
                <w:lang w:eastAsia="en-NZ"/>
              </w:rPr>
              <w:t>59</w:t>
            </w:r>
            <w:r w:rsidR="002C1DBE">
              <w:rPr>
                <w:b/>
                <w:bCs/>
                <w:color w:val="000000"/>
                <w:sz w:val="20"/>
                <w:szCs w:val="20"/>
                <w:lang w:eastAsia="en-NZ"/>
              </w:rPr>
              <w:t>3</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1DB" w:rsidRPr="005A0A1E" w:rsidRDefault="002C41DB" w:rsidP="002C1DBE">
            <w:pPr>
              <w:jc w:val="right"/>
              <w:rPr>
                <w:b/>
                <w:bCs/>
                <w:color w:val="000000"/>
                <w:sz w:val="20"/>
                <w:szCs w:val="20"/>
                <w:lang w:eastAsia="en-NZ"/>
              </w:rPr>
            </w:pPr>
            <w:r w:rsidRPr="005A0A1E">
              <w:rPr>
                <w:b/>
                <w:bCs/>
                <w:color w:val="000000"/>
                <w:sz w:val="20"/>
                <w:szCs w:val="20"/>
                <w:lang w:eastAsia="en-NZ"/>
              </w:rPr>
              <w:t>1</w:t>
            </w:r>
            <w:r>
              <w:rPr>
                <w:b/>
                <w:bCs/>
                <w:color w:val="000000"/>
                <w:sz w:val="20"/>
                <w:szCs w:val="20"/>
                <w:lang w:eastAsia="en-NZ"/>
              </w:rPr>
              <w:t>1.2</w:t>
            </w:r>
            <w:r w:rsidR="002C1DBE">
              <w:rPr>
                <w:b/>
                <w:bCs/>
                <w:color w:val="000000"/>
                <w:sz w:val="20"/>
                <w:szCs w:val="20"/>
                <w:lang w:eastAsia="en-NZ"/>
              </w:rPr>
              <w:t>49</w:t>
            </w:r>
          </w:p>
        </w:tc>
        <w:tc>
          <w:tcPr>
            <w:tcW w:w="1463" w:type="dxa"/>
            <w:tcBorders>
              <w:top w:val="single" w:sz="4" w:space="0" w:color="auto"/>
              <w:left w:val="single" w:sz="4" w:space="0" w:color="auto"/>
              <w:bottom w:val="single" w:sz="4" w:space="0" w:color="auto"/>
            </w:tcBorders>
            <w:shd w:val="clear" w:color="auto" w:fill="auto"/>
            <w:noWrap/>
            <w:vAlign w:val="bottom"/>
            <w:hideMark/>
          </w:tcPr>
          <w:p w:rsidR="002C41DB" w:rsidRPr="005A0A1E" w:rsidRDefault="002C41DB" w:rsidP="002C41DB">
            <w:pPr>
              <w:jc w:val="right"/>
              <w:rPr>
                <w:b/>
                <w:bCs/>
                <w:color w:val="000000"/>
                <w:sz w:val="20"/>
                <w:szCs w:val="20"/>
                <w:lang w:eastAsia="en-NZ"/>
              </w:rPr>
            </w:pPr>
            <w:r w:rsidRPr="005A0A1E">
              <w:rPr>
                <w:b/>
                <w:bCs/>
                <w:color w:val="000000"/>
                <w:sz w:val="20"/>
                <w:szCs w:val="20"/>
                <w:lang w:eastAsia="en-NZ"/>
              </w:rPr>
              <w:t>23.84</w:t>
            </w:r>
            <w:r w:rsidR="002C1DBE">
              <w:rPr>
                <w:b/>
                <w:bCs/>
                <w:color w:val="000000"/>
                <w:sz w:val="20"/>
                <w:szCs w:val="20"/>
                <w:lang w:eastAsia="en-NZ"/>
              </w:rPr>
              <w:t>2</w:t>
            </w:r>
          </w:p>
        </w:tc>
      </w:tr>
    </w:tbl>
    <w:p w:rsidR="002C41DB" w:rsidRDefault="002C41DB" w:rsidP="002C41DB">
      <w:pPr>
        <w:pStyle w:val="NoSpacing"/>
      </w:pPr>
    </w:p>
    <w:p w:rsidR="002C41DB" w:rsidRDefault="002C41DB" w:rsidP="002C41DB">
      <w:pPr>
        <w:pStyle w:val="BodyText"/>
        <w:tabs>
          <w:tab w:val="clear" w:pos="567"/>
        </w:tabs>
        <w:rPr>
          <w:lang w:eastAsia="en-US"/>
        </w:rPr>
      </w:pPr>
      <w:r>
        <w:rPr>
          <w:lang w:eastAsia="en-US"/>
        </w:rPr>
        <w:lastRenderedPageBreak/>
        <w:t xml:space="preserve">The majority of the funding will be used to increase direct and indirect support for disabled people and </w:t>
      </w:r>
      <w:proofErr w:type="spellStart"/>
      <w:r w:rsidR="00CD3979">
        <w:t>whānau</w:t>
      </w:r>
      <w:proofErr w:type="spellEnd"/>
      <w:r>
        <w:rPr>
          <w:lang w:eastAsia="en-US"/>
        </w:rPr>
        <w:t xml:space="preserve"> </w:t>
      </w:r>
      <w:r w:rsidR="009D667C">
        <w:rPr>
          <w:lang w:eastAsia="en-US"/>
        </w:rPr>
        <w:t>i</w:t>
      </w:r>
      <w:r>
        <w:rPr>
          <w:lang w:eastAsia="en-US"/>
        </w:rPr>
        <w:t xml:space="preserve">n a way that results in better outcomes and long-term value for money. The additional support encompasses: </w:t>
      </w:r>
    </w:p>
    <w:p w:rsidR="002C41DB" w:rsidRDefault="009E5D9B">
      <w:pPr>
        <w:pStyle w:val="BodyTextIndent"/>
      </w:pPr>
      <w:r>
        <w:rPr>
          <w:b/>
          <w:i/>
        </w:rPr>
        <w:t xml:space="preserve">Additional </w:t>
      </w:r>
      <w:r w:rsidR="002C41DB">
        <w:rPr>
          <w:b/>
          <w:i/>
        </w:rPr>
        <w:t xml:space="preserve">direct </w:t>
      </w:r>
      <w:r w:rsidR="002C41DB" w:rsidRPr="00AA0310">
        <w:rPr>
          <w:b/>
          <w:i/>
        </w:rPr>
        <w:t xml:space="preserve">support allocated to disabled people and </w:t>
      </w:r>
      <w:proofErr w:type="spellStart"/>
      <w:r w:rsidR="002C41DB" w:rsidRPr="00AA0310">
        <w:rPr>
          <w:b/>
          <w:i/>
        </w:rPr>
        <w:t>whānau</w:t>
      </w:r>
      <w:proofErr w:type="spellEnd"/>
      <w:r w:rsidR="002C41DB">
        <w:t xml:space="preserve">. </w:t>
      </w:r>
      <w:r w:rsidR="00996BB5">
        <w:t>The direct support will mainly fund early interventions and improved access to specialist services. T</w:t>
      </w:r>
      <w:r w:rsidR="002C41DB">
        <w:t xml:space="preserve">his </w:t>
      </w:r>
      <w:r w:rsidR="00070764">
        <w:t xml:space="preserve">‘hump funding’ </w:t>
      </w:r>
      <w:r w:rsidR="00996BB5">
        <w:t>is expected t</w:t>
      </w:r>
      <w:r w:rsidR="002C41DB">
        <w:t xml:space="preserve">o improve outcomes and/ or reduce costs in the medium to longer term (e.g. easier access to specialist services and </w:t>
      </w:r>
      <w:r w:rsidR="00996BB5">
        <w:t>other early intervention could result in families with disabled children feeling less stressed and improve overall family functioning)</w:t>
      </w:r>
      <w:r w:rsidR="00070764">
        <w:t xml:space="preserve">. </w:t>
      </w:r>
    </w:p>
    <w:p w:rsidR="002C41DB" w:rsidRPr="008101EE" w:rsidRDefault="009E5D9B">
      <w:pPr>
        <w:pStyle w:val="BodyTextIndent"/>
      </w:pPr>
      <w:r>
        <w:rPr>
          <w:b/>
          <w:i/>
        </w:rPr>
        <w:t xml:space="preserve">Additional </w:t>
      </w:r>
      <w:r w:rsidR="002C41DB" w:rsidRPr="008101EE">
        <w:rPr>
          <w:b/>
          <w:i/>
        </w:rPr>
        <w:t xml:space="preserve">indirect support for disabled people and </w:t>
      </w:r>
      <w:proofErr w:type="spellStart"/>
      <w:r w:rsidR="002C41DB" w:rsidRPr="008101EE">
        <w:rPr>
          <w:b/>
          <w:i/>
        </w:rPr>
        <w:t>whānau</w:t>
      </w:r>
      <w:proofErr w:type="spellEnd"/>
      <w:r w:rsidR="002C41DB" w:rsidRPr="008101EE">
        <w:rPr>
          <w:b/>
          <w:i/>
        </w:rPr>
        <w:t>.</w:t>
      </w:r>
      <w:r w:rsidR="002C41DB" w:rsidRPr="008101EE">
        <w:t xml:space="preserve"> </w:t>
      </w:r>
      <w:r w:rsidR="00996BB5" w:rsidRPr="008101EE">
        <w:t xml:space="preserve">Indirect support will be delivered primarily by Connectors, as well as through a focus on building the capability of disabled people, </w:t>
      </w:r>
      <w:proofErr w:type="spellStart"/>
      <w:r w:rsidR="00FC12DE" w:rsidRPr="008101EE">
        <w:t>whānau</w:t>
      </w:r>
      <w:proofErr w:type="spellEnd"/>
      <w:r w:rsidR="00996BB5" w:rsidRPr="008101EE">
        <w:t>, support workforce and providers</w:t>
      </w:r>
      <w:r w:rsidR="00A817AF">
        <w:t>,</w:t>
      </w:r>
      <w:r w:rsidR="00996BB5">
        <w:t xml:space="preserve"> as well as </w:t>
      </w:r>
      <w:r w:rsidR="00723C33" w:rsidRPr="00C32B20">
        <w:t>funding for E</w:t>
      </w:r>
      <w:r w:rsidR="0095725A" w:rsidRPr="00C32B20">
        <w:t>G</w:t>
      </w:r>
      <w:r w:rsidR="00723C33" w:rsidRPr="00C32B20">
        <w:t>L workshops</w:t>
      </w:r>
      <w:r w:rsidR="00996BB5">
        <w:t xml:space="preserve"> across New Zealand</w:t>
      </w:r>
      <w:r w:rsidR="00996BB5" w:rsidRPr="008101EE">
        <w:t>.</w:t>
      </w:r>
      <w:r w:rsidR="00996BB5">
        <w:t xml:space="preserve"> </w:t>
      </w:r>
      <w:r w:rsidR="002C41DB" w:rsidRPr="008101EE">
        <w:t xml:space="preserve">This indirect support will enable </w:t>
      </w:r>
      <w:r w:rsidR="00261051">
        <w:t xml:space="preserve">disabled people </w:t>
      </w:r>
      <w:r w:rsidR="002C41DB" w:rsidRPr="008101EE">
        <w:t>to identify new options and possibilities for their life</w:t>
      </w:r>
      <w:r w:rsidR="00A817AF">
        <w:t xml:space="preserve">, </w:t>
      </w:r>
      <w:r w:rsidR="002C41DB" w:rsidRPr="008101EE">
        <w:t xml:space="preserve">and build </w:t>
      </w:r>
      <w:r w:rsidR="004C3EA4">
        <w:t>n</w:t>
      </w:r>
      <w:r w:rsidR="002C41DB" w:rsidRPr="008101EE">
        <w:t>etworks, skills, capacities and capabilities to make the new optio</w:t>
      </w:r>
      <w:r w:rsidR="00A817AF">
        <w:t>ns and possibilities a reality.</w:t>
      </w:r>
    </w:p>
    <w:p w:rsidR="002C41DB" w:rsidRPr="00CE42E4" w:rsidRDefault="002C41DB" w:rsidP="002C41DB">
      <w:pPr>
        <w:pStyle w:val="BodyText"/>
      </w:pPr>
      <w:r>
        <w:t xml:space="preserve">Other costs include the following: </w:t>
      </w:r>
    </w:p>
    <w:p w:rsidR="002C41DB" w:rsidRPr="002F6D13" w:rsidRDefault="002C41DB">
      <w:pPr>
        <w:pStyle w:val="BodyTextIndent"/>
      </w:pPr>
      <w:r w:rsidRPr="002F6D13">
        <w:rPr>
          <w:b/>
          <w:i/>
        </w:rPr>
        <w:t>Infrastructure f</w:t>
      </w:r>
      <w:r w:rsidR="009D667C">
        <w:rPr>
          <w:b/>
          <w:i/>
        </w:rPr>
        <w:t>or the transformed system</w:t>
      </w:r>
      <w:r w:rsidRPr="002F6D13">
        <w:rPr>
          <w:b/>
          <w:i/>
          <w:lang w:eastAsia="en-NZ"/>
        </w:rPr>
        <w:t>.</w:t>
      </w:r>
      <w:r w:rsidRPr="002F6D13">
        <w:rPr>
          <w:lang w:eastAsia="en-NZ"/>
        </w:rPr>
        <w:t xml:space="preserve"> This </w:t>
      </w:r>
      <w:r w:rsidRPr="002F6D13">
        <w:t xml:space="preserve">encompasses the back-office team that will replace the current </w:t>
      </w:r>
      <w:r w:rsidR="00A75F0A">
        <w:t>Needs Assessment and Service Coordination (</w:t>
      </w:r>
      <w:r w:rsidRPr="002F6D13">
        <w:t>NASC</w:t>
      </w:r>
      <w:r w:rsidR="00A75F0A">
        <w:t>)</w:t>
      </w:r>
      <w:r w:rsidRPr="002F6D13">
        <w:t xml:space="preserve">, and the costs associated with the national and regional governance of the </w:t>
      </w:r>
      <w:proofErr w:type="spellStart"/>
      <w:r w:rsidRPr="002F6D13">
        <w:t>MidCentral</w:t>
      </w:r>
      <w:proofErr w:type="spellEnd"/>
      <w:r w:rsidRPr="002F6D13">
        <w:t xml:space="preserve"> prototype</w:t>
      </w:r>
    </w:p>
    <w:p w:rsidR="002C41DB" w:rsidRDefault="002C41DB">
      <w:pPr>
        <w:pStyle w:val="BodyTextIndent"/>
      </w:pPr>
      <w:r w:rsidRPr="002F6D13">
        <w:rPr>
          <w:b/>
          <w:i/>
        </w:rPr>
        <w:t>One-off transitional and implementati</w:t>
      </w:r>
      <w:r w:rsidR="009D667C">
        <w:rPr>
          <w:b/>
          <w:i/>
        </w:rPr>
        <w:t>on costs</w:t>
      </w:r>
      <w:r w:rsidRPr="002F6D13">
        <w:rPr>
          <w:b/>
          <w:i/>
        </w:rPr>
        <w:t>.</w:t>
      </w:r>
      <w:r w:rsidRPr="00A21B42">
        <w:t xml:space="preserve"> </w:t>
      </w:r>
      <w:r>
        <w:t xml:space="preserve">These costs include the team co-designing the transformed system </w:t>
      </w:r>
      <w:r w:rsidRPr="008101EE">
        <w:t>with</w:t>
      </w:r>
      <w:r>
        <w:t xml:space="preserve"> the disability community, an interim IT solution, and monitoring and evaluation arrangements. It also includes the impact of bringing forward payments from being in arrears (when contracted providers deliver services) to being in advance (when people receive personal budgets)</w:t>
      </w:r>
    </w:p>
    <w:p w:rsidR="002C41DB" w:rsidRDefault="002C41DB">
      <w:pPr>
        <w:pStyle w:val="BodyTextIndent"/>
      </w:pPr>
      <w:r w:rsidRPr="00F82D70">
        <w:t xml:space="preserve">Funding to continue the Christchurch </w:t>
      </w:r>
      <w:r w:rsidR="00D93139">
        <w:t xml:space="preserve">and Waikato </w:t>
      </w:r>
      <w:r w:rsidRPr="00F82D70">
        <w:t>EGL demonstrations</w:t>
      </w:r>
      <w:r w:rsidR="009D667C">
        <w:t xml:space="preserve"> until June 2020</w:t>
      </w:r>
      <w:r>
        <w:t xml:space="preserve"> </w:t>
      </w:r>
      <w:r w:rsidR="009D667C">
        <w:t>when</w:t>
      </w:r>
      <w:r>
        <w:t xml:space="preserve"> they are due to be transformed. </w:t>
      </w:r>
    </w:p>
    <w:p w:rsidR="002C41DB" w:rsidRDefault="002C41DB" w:rsidP="002C41DB">
      <w:pPr>
        <w:pStyle w:val="BodyText"/>
        <w:tabs>
          <w:tab w:val="clear" w:pos="567"/>
        </w:tabs>
      </w:pPr>
      <w:r>
        <w:t xml:space="preserve">Three main factors would drive the medium term financial implications of the </w:t>
      </w:r>
      <w:proofErr w:type="spellStart"/>
      <w:r>
        <w:t>MidCentral</w:t>
      </w:r>
      <w:proofErr w:type="spellEnd"/>
      <w:r>
        <w:t xml:space="preserve"> prototype beyond the end of 2019/20: </w:t>
      </w:r>
    </w:p>
    <w:p w:rsidR="002C41DB" w:rsidRDefault="002C41DB">
      <w:pPr>
        <w:pStyle w:val="BodyTextIndent"/>
      </w:pPr>
      <w:r>
        <w:t xml:space="preserve">The continuation of additional </w:t>
      </w:r>
      <w:r w:rsidR="00454599">
        <w:t xml:space="preserve">investment </w:t>
      </w:r>
      <w:r>
        <w:t xml:space="preserve">that </w:t>
      </w:r>
      <w:r w:rsidR="00454599">
        <w:t xml:space="preserve">is </w:t>
      </w:r>
      <w:r>
        <w:t>being funded through the drawdown of the tagge</w:t>
      </w:r>
      <w:r w:rsidR="004C3EA4">
        <w:t xml:space="preserve">d Budget contingency, </w:t>
      </w:r>
      <w:r>
        <w:t>estimated in the order of $</w:t>
      </w:r>
      <w:r w:rsidR="00C060CC">
        <w:t>8</w:t>
      </w:r>
      <w:r>
        <w:t xml:space="preserve"> to $</w:t>
      </w:r>
      <w:r w:rsidR="00C060CC">
        <w:t>9</w:t>
      </w:r>
      <w:r>
        <w:t xml:space="preserve"> million a year </w:t>
      </w:r>
    </w:p>
    <w:p w:rsidR="002C41DB" w:rsidRDefault="002C41DB">
      <w:pPr>
        <w:pStyle w:val="BodyTextIndent"/>
      </w:pPr>
      <w:r>
        <w:t xml:space="preserve">Increased demand for funded support from people who are new to the disability support system. </w:t>
      </w:r>
      <w:r w:rsidR="00D76BF9">
        <w:t xml:space="preserve">Initial costings suggest this could be in the order of $1.4 million (a 5% increase in people) to $8.3 million a year (a 30% increase in people). </w:t>
      </w:r>
      <w:r>
        <w:t>The</w:t>
      </w:r>
      <w:r w:rsidR="004C3EA4">
        <w:t>se</w:t>
      </w:r>
      <w:r>
        <w:t xml:space="preserve"> costs will only become </w:t>
      </w:r>
      <w:r w:rsidR="00F82220">
        <w:t xml:space="preserve">clear </w:t>
      </w:r>
      <w:r w:rsidR="00D93139">
        <w:t xml:space="preserve">following </w:t>
      </w:r>
      <w:r w:rsidR="004C3EA4">
        <w:t xml:space="preserve">the </w:t>
      </w:r>
      <w:r w:rsidR="00D93139">
        <w:t xml:space="preserve">operation of the </w:t>
      </w:r>
      <w:r w:rsidR="004C3EA4">
        <w:t>prototype</w:t>
      </w:r>
    </w:p>
    <w:p w:rsidR="002C41DB" w:rsidRPr="007069E6" w:rsidRDefault="00E27F90">
      <w:pPr>
        <w:pStyle w:val="BodyTextIndent"/>
      </w:pPr>
      <w:r w:rsidRPr="007069E6">
        <w:t xml:space="preserve">Long term savings </w:t>
      </w:r>
      <w:r w:rsidR="002C41DB" w:rsidRPr="007069E6">
        <w:t xml:space="preserve">through early investments </w:t>
      </w:r>
      <w:r w:rsidR="00EA3E63" w:rsidRPr="007069E6">
        <w:t>in supports</w:t>
      </w:r>
      <w:r w:rsidR="007069E6">
        <w:t xml:space="preserve">. For example, </w:t>
      </w:r>
      <w:r w:rsidR="007069E6" w:rsidRPr="007069E6">
        <w:t>evidence shows that the understanding Connectors</w:t>
      </w:r>
      <w:r w:rsidR="000163CE">
        <w:rPr>
          <w:rStyle w:val="FootnoteReference"/>
        </w:rPr>
        <w:footnoteReference w:id="3"/>
      </w:r>
      <w:r w:rsidR="007069E6" w:rsidRPr="007069E6">
        <w:t xml:space="preserve"> build </w:t>
      </w:r>
      <w:r w:rsidR="00A134C2">
        <w:t xml:space="preserve">with </w:t>
      </w:r>
      <w:r w:rsidR="00A134C2" w:rsidRPr="007069E6">
        <w:t xml:space="preserve">disabled people and their </w:t>
      </w:r>
      <w:proofErr w:type="spellStart"/>
      <w:r w:rsidR="00A134C2">
        <w:t>whānau</w:t>
      </w:r>
      <w:proofErr w:type="spellEnd"/>
      <w:r w:rsidR="00A134C2">
        <w:t xml:space="preserve"> can lead to the identification of </w:t>
      </w:r>
      <w:r w:rsidR="007069E6" w:rsidRPr="007069E6">
        <w:t xml:space="preserve">effective </w:t>
      </w:r>
      <w:r w:rsidR="00A134C2">
        <w:t>supports that</w:t>
      </w:r>
      <w:r w:rsidR="007069E6" w:rsidRPr="007069E6">
        <w:t xml:space="preserve"> will typically reduce the need for increased support in the future</w:t>
      </w:r>
      <w:r w:rsidR="007069E6">
        <w:t>.</w:t>
      </w:r>
    </w:p>
    <w:p w:rsidR="005F7170" w:rsidRPr="001E5E13" w:rsidRDefault="002C41DB" w:rsidP="005F7170">
      <w:pPr>
        <w:pStyle w:val="BodyText"/>
        <w:tabs>
          <w:tab w:val="clear" w:pos="567"/>
        </w:tabs>
        <w:rPr>
          <w:b/>
        </w:rPr>
      </w:pPr>
      <w:r w:rsidRPr="001E5E13">
        <w:t xml:space="preserve">The balance between these factors will </w:t>
      </w:r>
      <w:r w:rsidR="000F286D" w:rsidRPr="001E5E13">
        <w:t xml:space="preserve">only </w:t>
      </w:r>
      <w:r w:rsidRPr="001E5E13">
        <w:t xml:space="preserve">become clear over time. </w:t>
      </w:r>
    </w:p>
    <w:p w:rsidR="00A50A0A" w:rsidRDefault="00A50A0A">
      <w:pPr>
        <w:rPr>
          <w:b/>
          <w:lang w:eastAsia="en-GB"/>
        </w:rPr>
      </w:pPr>
      <w:r>
        <w:rPr>
          <w:b/>
        </w:rPr>
        <w:br w:type="page"/>
      </w:r>
    </w:p>
    <w:p w:rsidR="002D6D2F" w:rsidRPr="001C74A0" w:rsidRDefault="004436B1" w:rsidP="005F7170">
      <w:pPr>
        <w:pStyle w:val="BodyText"/>
        <w:numPr>
          <w:ilvl w:val="0"/>
          <w:numId w:val="0"/>
        </w:numPr>
        <w:rPr>
          <w:b/>
        </w:rPr>
      </w:pPr>
      <w:r>
        <w:rPr>
          <w:b/>
        </w:rPr>
        <w:lastRenderedPageBreak/>
        <w:t xml:space="preserve">Advice on national roll-out will be provided in late 2020 </w:t>
      </w:r>
    </w:p>
    <w:p w:rsidR="00136959" w:rsidRPr="00197AC1" w:rsidRDefault="00136959" w:rsidP="00197AC1">
      <w:pPr>
        <w:pStyle w:val="BodyText"/>
        <w:rPr>
          <w:rFonts w:ascii="Arial Bold" w:hAnsi="Arial Bold"/>
          <w:smallCaps/>
        </w:rPr>
      </w:pPr>
      <w:r w:rsidRPr="00A50A0A">
        <w:t>D</w:t>
      </w:r>
      <w:r w:rsidR="004436B1" w:rsidRPr="00A50A0A">
        <w:t xml:space="preserve">ecisions </w:t>
      </w:r>
      <w:r w:rsidRPr="00A50A0A">
        <w:t xml:space="preserve">are not being sought at this stage </w:t>
      </w:r>
      <w:r w:rsidR="004436B1" w:rsidRPr="00A50A0A">
        <w:t xml:space="preserve">on whether to roll the transformed system out nationwide. </w:t>
      </w:r>
      <w:r w:rsidR="002D6D2F" w:rsidRPr="00A50A0A">
        <w:t xml:space="preserve">Given the scale of the change, and the impact on disabled people, </w:t>
      </w:r>
      <w:proofErr w:type="spellStart"/>
      <w:r w:rsidR="002D6D2F" w:rsidRPr="00A50A0A">
        <w:t>whānau</w:t>
      </w:r>
      <w:proofErr w:type="spellEnd"/>
      <w:r w:rsidR="002D6D2F" w:rsidRPr="00A50A0A">
        <w:t>, providers, workforce, and government agencies, it is critical to take the time to get the model right</w:t>
      </w:r>
      <w:r w:rsidR="004436B1" w:rsidRPr="00A50A0A">
        <w:t xml:space="preserve"> before considering a possible national roll out</w:t>
      </w:r>
      <w:r w:rsidR="002D6D2F" w:rsidRPr="00A50A0A">
        <w:t xml:space="preserve">. </w:t>
      </w:r>
      <w:r w:rsidR="00071616" w:rsidRPr="00A50A0A">
        <w:t xml:space="preserve">Taking the time to get the model right will also provide time to reduce the current uncertainties about the costs associated with the transformed system. </w:t>
      </w:r>
      <w:r w:rsidR="004436B1" w:rsidRPr="00A50A0A">
        <w:t>To enable that learning to happen, advice will be provided to Cabinet on the nationwide roll out of a transformed system in late 2020, following the evaluation of the prototype. At that stage, work will commence on developing the required IT systems.</w:t>
      </w:r>
    </w:p>
    <w:p w:rsidR="002C41DB" w:rsidRPr="00A50A0A" w:rsidRDefault="002C41DB">
      <w:pPr>
        <w:pStyle w:val="BodyText"/>
      </w:pPr>
      <w:r w:rsidRPr="00A50A0A">
        <w:t xml:space="preserve">Funding for </w:t>
      </w:r>
      <w:r w:rsidR="00A50A0A" w:rsidRPr="00197AC1">
        <w:t xml:space="preserve">the </w:t>
      </w:r>
      <w:r w:rsidRPr="00A50A0A">
        <w:t xml:space="preserve">nationwide rollout of the transformed system </w:t>
      </w:r>
      <w:r w:rsidR="00A50A0A" w:rsidRPr="00197AC1">
        <w:t xml:space="preserve">will </w:t>
      </w:r>
      <w:r w:rsidRPr="00A50A0A">
        <w:t xml:space="preserve">be sought through </w:t>
      </w:r>
      <w:r w:rsidR="00A50A0A" w:rsidRPr="00197AC1">
        <w:t xml:space="preserve">usual </w:t>
      </w:r>
      <w:r w:rsidRPr="00A50A0A">
        <w:t xml:space="preserve">Budget processes. </w:t>
      </w:r>
      <w:r w:rsidR="00A50A0A" w:rsidRPr="00197AC1">
        <w:t xml:space="preserve">There is considerable uncertainty about the level of funding that might be required. Current indicative </w:t>
      </w:r>
      <w:r w:rsidR="001E5E13" w:rsidRPr="00A50A0A">
        <w:t xml:space="preserve">estimates are that the </w:t>
      </w:r>
      <w:r w:rsidRPr="00A50A0A">
        <w:rPr>
          <w:lang w:eastAsia="en-US"/>
        </w:rPr>
        <w:t xml:space="preserve">ongoing costs </w:t>
      </w:r>
      <w:r w:rsidRPr="00A50A0A">
        <w:t>could be in the order of $140</w:t>
      </w:r>
      <w:r w:rsidR="000F286D" w:rsidRPr="00A50A0A">
        <w:t>-</w:t>
      </w:r>
      <w:r w:rsidRPr="00A50A0A">
        <w:t>$160 million a year, plus provision for an updated nationwide IT solution and transitional costs for organis</w:t>
      </w:r>
      <w:r w:rsidR="00FE1149" w:rsidRPr="00A50A0A">
        <w:t>ational and governance changes.</w:t>
      </w:r>
      <w:r w:rsidR="001E5E13" w:rsidRPr="00A50A0A">
        <w:t xml:space="preserve"> These estimates are, however, based on a wide range of assumptions </w:t>
      </w:r>
      <w:r w:rsidR="00A50A0A" w:rsidRPr="00197AC1">
        <w:t xml:space="preserve">and uncertainties </w:t>
      </w:r>
      <w:r w:rsidR="001E5E13" w:rsidRPr="00A50A0A">
        <w:t>that</w:t>
      </w:r>
      <w:r w:rsidR="004436B1" w:rsidRPr="00A50A0A">
        <w:t xml:space="preserve"> will be further tested through the prototype</w:t>
      </w:r>
      <w:r w:rsidR="001E5E13" w:rsidRPr="00A50A0A">
        <w:t xml:space="preserve">. </w:t>
      </w:r>
    </w:p>
    <w:p w:rsidR="00A50A0A" w:rsidRPr="00197AC1" w:rsidRDefault="00A50A0A">
      <w:pPr>
        <w:pStyle w:val="BodyText"/>
        <w:rPr>
          <w:b/>
        </w:rPr>
      </w:pPr>
      <w:r w:rsidRPr="00197AC1">
        <w:t>Some of the</w:t>
      </w:r>
      <w:bookmarkStart w:id="0" w:name="_GoBack"/>
      <w:bookmarkEnd w:id="0"/>
      <w:r w:rsidRPr="00197AC1">
        <w:t xml:space="preserve"> key assumptions that will be tested includ</w:t>
      </w:r>
      <w:r>
        <w:t xml:space="preserve">e </w:t>
      </w:r>
      <w:r w:rsidR="00EA3E63" w:rsidRPr="00A50A0A">
        <w:t>the final model</w:t>
      </w:r>
      <w:r w:rsidRPr="00197AC1">
        <w:t xml:space="preserve"> of the transformed system</w:t>
      </w:r>
      <w:r>
        <w:t xml:space="preserve"> and it</w:t>
      </w:r>
      <w:r w:rsidR="00070764">
        <w:t xml:space="preserve">s ongoing operation, as well as the following: </w:t>
      </w:r>
      <w:r>
        <w:t xml:space="preserve"> </w:t>
      </w:r>
    </w:p>
    <w:p w:rsidR="00A50A0A" w:rsidRPr="00197AC1" w:rsidRDefault="00070764" w:rsidP="00197AC1">
      <w:pPr>
        <w:pStyle w:val="BodyTextIndent"/>
        <w:rPr>
          <w:b/>
        </w:rPr>
      </w:pPr>
      <w:r>
        <w:t>T</w:t>
      </w:r>
      <w:r w:rsidR="002C41DB" w:rsidRPr="00454599">
        <w:t xml:space="preserve">he extent of </w:t>
      </w:r>
      <w:r w:rsidR="002C41DB" w:rsidRPr="00197AC1">
        <w:rPr>
          <w:color w:val="000000"/>
        </w:rPr>
        <w:t>increased</w:t>
      </w:r>
      <w:r w:rsidR="002C41DB" w:rsidRPr="00197AC1">
        <w:t xml:space="preserve"> demand for funded support from people who are new to the disability support system</w:t>
      </w:r>
      <w:r w:rsidR="00A50A0A">
        <w:t xml:space="preserve">. </w:t>
      </w:r>
      <w:r>
        <w:t xml:space="preserve">Those costs would be in the order of </w:t>
      </w:r>
      <w:r w:rsidR="00AC4CAE" w:rsidRPr="00454599">
        <w:t>$28 million</w:t>
      </w:r>
      <w:r w:rsidR="00047894" w:rsidRPr="00454599">
        <w:t xml:space="preserve"> </w:t>
      </w:r>
      <w:r>
        <w:t xml:space="preserve">if there is </w:t>
      </w:r>
      <w:r w:rsidR="00AC4CAE" w:rsidRPr="00454599">
        <w:t>a 5% increase in people</w:t>
      </w:r>
      <w:r>
        <w:t>,</w:t>
      </w:r>
      <w:r w:rsidR="00AC4CAE" w:rsidRPr="00454599">
        <w:t xml:space="preserve"> $</w:t>
      </w:r>
      <w:r w:rsidR="00FE1149" w:rsidRPr="00454599">
        <w:t>85</w:t>
      </w:r>
      <w:r w:rsidR="003513CA" w:rsidRPr="00197AC1">
        <w:t xml:space="preserve"> million </w:t>
      </w:r>
      <w:r>
        <w:t xml:space="preserve">if there is </w:t>
      </w:r>
      <w:r w:rsidR="00047894" w:rsidRPr="00454599">
        <w:t xml:space="preserve">a </w:t>
      </w:r>
      <w:r w:rsidR="003513CA" w:rsidRPr="00454599">
        <w:t>15% increase</w:t>
      </w:r>
      <w:r w:rsidR="008375F0" w:rsidRPr="00197AC1">
        <w:t xml:space="preserve">, </w:t>
      </w:r>
      <w:r>
        <w:t xml:space="preserve">or </w:t>
      </w:r>
      <w:r w:rsidR="008375F0" w:rsidRPr="00454599">
        <w:t>$</w:t>
      </w:r>
      <w:r w:rsidR="00AC4CAE" w:rsidRPr="00454599">
        <w:t xml:space="preserve">170 million a year </w:t>
      </w:r>
      <w:r>
        <w:t xml:space="preserve">if there is </w:t>
      </w:r>
      <w:r w:rsidR="00AC4CAE" w:rsidRPr="00454599">
        <w:t>a 30% increase in people</w:t>
      </w:r>
      <w:r w:rsidR="00047894" w:rsidRPr="00454599">
        <w:t>)</w:t>
      </w:r>
      <w:r>
        <w:t xml:space="preserve">. </w:t>
      </w:r>
    </w:p>
    <w:p w:rsidR="00A50A0A" w:rsidRPr="00197AC1" w:rsidRDefault="00070764" w:rsidP="00A50A0A">
      <w:pPr>
        <w:pStyle w:val="BodyTextIndent"/>
        <w:rPr>
          <w:b/>
        </w:rPr>
      </w:pPr>
      <w:r>
        <w:t>T</w:t>
      </w:r>
      <w:r w:rsidR="002C41DB" w:rsidRPr="00A50A0A">
        <w:t xml:space="preserve">he extent to which funding can be freed up through </w:t>
      </w:r>
      <w:r w:rsidR="00A50A0A" w:rsidRPr="00197AC1">
        <w:t xml:space="preserve">Connectors working with disabled people and their </w:t>
      </w:r>
      <w:proofErr w:type="spellStart"/>
      <w:r w:rsidR="00A50A0A" w:rsidRPr="00197AC1">
        <w:t>whānau</w:t>
      </w:r>
      <w:proofErr w:type="spellEnd"/>
      <w:r w:rsidR="00A50A0A" w:rsidRPr="00197AC1">
        <w:t xml:space="preserve"> to plan for and build the life they are seeking</w:t>
      </w:r>
      <w:r>
        <w:t xml:space="preserve"> in different ways</w:t>
      </w:r>
      <w:r w:rsidR="00A50A0A" w:rsidRPr="00197AC1">
        <w:t>,</w:t>
      </w:r>
      <w:r>
        <w:t xml:space="preserve"> (such as increased use of </w:t>
      </w:r>
      <w:r w:rsidR="00A50A0A" w:rsidRPr="00197AC1">
        <w:t>early intervention</w:t>
      </w:r>
      <w:r>
        <w:t>s)</w:t>
      </w:r>
      <w:r w:rsidR="00A50A0A" w:rsidRPr="00197AC1">
        <w:t xml:space="preserve">. For example, investing in equipment and assistive technologies that may cost more upfront, </w:t>
      </w:r>
      <w:r>
        <w:t xml:space="preserve">but </w:t>
      </w:r>
      <w:r w:rsidR="00A50A0A" w:rsidRPr="00197AC1">
        <w:t xml:space="preserve">can significantly increase independence for disabled people and their </w:t>
      </w:r>
      <w:proofErr w:type="spellStart"/>
      <w:r w:rsidR="00A50A0A" w:rsidRPr="00197AC1">
        <w:t>whānau</w:t>
      </w:r>
      <w:proofErr w:type="spellEnd"/>
      <w:r w:rsidR="00A50A0A" w:rsidRPr="00197AC1">
        <w:t xml:space="preserve"> and reduce the need for </w:t>
      </w:r>
      <w:r>
        <w:t xml:space="preserve">ongoing </w:t>
      </w:r>
      <w:r w:rsidR="00A50A0A" w:rsidRPr="00197AC1">
        <w:t>support.</w:t>
      </w:r>
    </w:p>
    <w:p w:rsidR="00F0053D" w:rsidRDefault="00F0053D" w:rsidP="00F0053D">
      <w:pPr>
        <w:pStyle w:val="Heading2"/>
      </w:pPr>
      <w:r>
        <w:t>Consultation</w:t>
      </w:r>
    </w:p>
    <w:p w:rsidR="0061725D" w:rsidRDefault="008A1839" w:rsidP="00F0053D">
      <w:pPr>
        <w:pStyle w:val="BodyText"/>
        <w:rPr>
          <w:lang w:eastAsia="en-US"/>
        </w:rPr>
      </w:pPr>
      <w:r>
        <w:rPr>
          <w:lang w:eastAsia="en-US"/>
        </w:rPr>
        <w:t>A range of disability groups and agencies were consulted on the proposals for the prototype. These are described in the separate Cabinet paper from the Minister for Disability Issues and Associate Minister of Health ‘</w:t>
      </w:r>
      <w:proofErr w:type="gramStart"/>
      <w:r>
        <w:rPr>
          <w:lang w:eastAsia="en-US"/>
        </w:rPr>
        <w:t>Transforming</w:t>
      </w:r>
      <w:proofErr w:type="gramEnd"/>
      <w:r>
        <w:rPr>
          <w:lang w:eastAsia="en-US"/>
        </w:rPr>
        <w:t xml:space="preserve"> the disability support system: Approval to commence </w:t>
      </w:r>
      <w:proofErr w:type="spellStart"/>
      <w:r>
        <w:rPr>
          <w:lang w:eastAsia="en-US"/>
        </w:rPr>
        <w:t>MidCentral</w:t>
      </w:r>
      <w:proofErr w:type="spellEnd"/>
      <w:r>
        <w:rPr>
          <w:lang w:eastAsia="en-US"/>
        </w:rPr>
        <w:t xml:space="preserve"> Prototype’</w:t>
      </w:r>
      <w:r w:rsidR="009071AC">
        <w:rPr>
          <w:lang w:eastAsia="en-US"/>
        </w:rPr>
        <w:t>.</w:t>
      </w:r>
    </w:p>
    <w:p w:rsidR="007E5ADE" w:rsidRDefault="0061725D" w:rsidP="00F0053D">
      <w:pPr>
        <w:pStyle w:val="BodyText"/>
        <w:rPr>
          <w:lang w:eastAsia="en-US"/>
        </w:rPr>
      </w:pPr>
      <w:r>
        <w:rPr>
          <w:lang w:eastAsia="en-US"/>
        </w:rPr>
        <w:t>The Treasury was consulted on the financial implications of this paper and supports the proposals.</w:t>
      </w:r>
    </w:p>
    <w:p w:rsidR="00E51561" w:rsidRPr="001C7636" w:rsidRDefault="00E51561" w:rsidP="00E51561">
      <w:pPr>
        <w:pStyle w:val="Heading2"/>
      </w:pPr>
      <w:r>
        <w:t>Human Rights</w:t>
      </w:r>
      <w:r w:rsidRPr="001C7636">
        <w:t xml:space="preserve"> </w:t>
      </w:r>
    </w:p>
    <w:p w:rsidR="00E51561" w:rsidRDefault="00E51561" w:rsidP="00E51561">
      <w:pPr>
        <w:pStyle w:val="BodyText"/>
      </w:pPr>
      <w:r>
        <w:rPr>
          <w:lang w:eastAsia="en-US"/>
        </w:rPr>
        <w:t>The decisions sought in this paper are consistent with the New Zealand Bill of Rights Act 1990 and the Human Rights Act 19</w:t>
      </w:r>
      <w:r w:rsidR="000E6590">
        <w:rPr>
          <w:lang w:eastAsia="en-US"/>
        </w:rPr>
        <w:t>9</w:t>
      </w:r>
      <w:r>
        <w:rPr>
          <w:lang w:eastAsia="en-US"/>
        </w:rPr>
        <w:t>3.</w:t>
      </w:r>
    </w:p>
    <w:p w:rsidR="003F1C9E" w:rsidRDefault="00042EF9" w:rsidP="000B0B26">
      <w:pPr>
        <w:pStyle w:val="Heading2"/>
      </w:pPr>
      <w:r>
        <w:t xml:space="preserve">Legislative </w:t>
      </w:r>
      <w:r w:rsidR="00F0053D">
        <w:t>Implications</w:t>
      </w:r>
    </w:p>
    <w:p w:rsidR="00C40577" w:rsidRDefault="00F708F4" w:rsidP="005D5B63">
      <w:pPr>
        <w:pStyle w:val="BodyText"/>
        <w:rPr>
          <w:lang w:eastAsia="en-NZ"/>
        </w:rPr>
      </w:pPr>
      <w:r>
        <w:t xml:space="preserve">There are no </w:t>
      </w:r>
      <w:r w:rsidR="00E51561">
        <w:t xml:space="preserve">immediate </w:t>
      </w:r>
      <w:r>
        <w:t>legislative implications arising from the proposals outlined in this paper.</w:t>
      </w:r>
    </w:p>
    <w:p w:rsidR="00520FA0" w:rsidRPr="00520FA0" w:rsidRDefault="00520FA0" w:rsidP="00520FA0">
      <w:pPr>
        <w:pStyle w:val="BodyText"/>
        <w:numPr>
          <w:ilvl w:val="0"/>
          <w:numId w:val="0"/>
        </w:numPr>
        <w:rPr>
          <w:b/>
          <w:sz w:val="24"/>
          <w:szCs w:val="24"/>
          <w:lang w:eastAsia="en-NZ"/>
        </w:rPr>
      </w:pPr>
      <w:r w:rsidRPr="00520FA0">
        <w:rPr>
          <w:b/>
          <w:sz w:val="24"/>
          <w:szCs w:val="24"/>
        </w:rPr>
        <w:t>Impact Analysis</w:t>
      </w:r>
    </w:p>
    <w:p w:rsidR="00520FA0" w:rsidRPr="00BF3CE7" w:rsidRDefault="00520FA0" w:rsidP="005D5B63">
      <w:pPr>
        <w:pStyle w:val="BodyText"/>
        <w:rPr>
          <w:lang w:eastAsia="en-NZ"/>
        </w:rPr>
      </w:pPr>
      <w:r>
        <w:t>A</w:t>
      </w:r>
      <w:r w:rsidR="003107C8">
        <w:t>n</w:t>
      </w:r>
      <w:r>
        <w:t xml:space="preserve"> impact analysis is not required for the proposals outlined in this paper.</w:t>
      </w:r>
    </w:p>
    <w:p w:rsidR="00520FA0" w:rsidRPr="00520FA0" w:rsidRDefault="00520FA0" w:rsidP="00520FA0">
      <w:pPr>
        <w:pStyle w:val="BodyText"/>
        <w:numPr>
          <w:ilvl w:val="0"/>
          <w:numId w:val="0"/>
        </w:numPr>
        <w:rPr>
          <w:b/>
          <w:sz w:val="24"/>
          <w:szCs w:val="24"/>
        </w:rPr>
      </w:pPr>
      <w:r w:rsidRPr="00520FA0">
        <w:rPr>
          <w:b/>
          <w:sz w:val="24"/>
          <w:szCs w:val="24"/>
        </w:rPr>
        <w:lastRenderedPageBreak/>
        <w:t>Gender Implications</w:t>
      </w:r>
    </w:p>
    <w:p w:rsidR="00882F7B" w:rsidRDefault="00A30032" w:rsidP="008A39C7">
      <w:pPr>
        <w:pStyle w:val="BodyText"/>
      </w:pPr>
      <w:r>
        <w:rPr>
          <w:lang w:eastAsia="en-US"/>
        </w:rPr>
        <w:t xml:space="preserve">There are several gender implications </w:t>
      </w:r>
      <w:r w:rsidR="008A39C7">
        <w:rPr>
          <w:lang w:eastAsia="en-US"/>
        </w:rPr>
        <w:t xml:space="preserve">for disabled people and their </w:t>
      </w:r>
      <w:proofErr w:type="spellStart"/>
      <w:r w:rsidR="008A39C7">
        <w:rPr>
          <w:lang w:eastAsia="en-US"/>
        </w:rPr>
        <w:t>whānau</w:t>
      </w:r>
      <w:proofErr w:type="spellEnd"/>
      <w:r w:rsidR="008A39C7">
        <w:rPr>
          <w:lang w:eastAsia="en-US"/>
        </w:rPr>
        <w:t xml:space="preserve"> and support workers</w:t>
      </w:r>
      <w:r w:rsidR="00882F7B">
        <w:rPr>
          <w:lang w:eastAsia="en-US"/>
        </w:rPr>
        <w:t>:</w:t>
      </w:r>
    </w:p>
    <w:p w:rsidR="00882F7B" w:rsidRDefault="00F509EF">
      <w:pPr>
        <w:pStyle w:val="BodyTextIndent"/>
      </w:pPr>
      <w:r>
        <w:t>W</w:t>
      </w:r>
      <w:r w:rsidR="008A39C7">
        <w:t xml:space="preserve">omen </w:t>
      </w:r>
      <w:r w:rsidR="0080266D">
        <w:t xml:space="preserve">continue to </w:t>
      </w:r>
      <w:r w:rsidR="008D4D46">
        <w:t xml:space="preserve">contribute the majority </w:t>
      </w:r>
      <w:r w:rsidR="0080266D">
        <w:t xml:space="preserve">of the </w:t>
      </w:r>
      <w:r w:rsidR="00882F7B">
        <w:t>unpaid labour</w:t>
      </w:r>
      <w:r>
        <w:t xml:space="preserve"> for disabled people depending on </w:t>
      </w:r>
      <w:proofErr w:type="spellStart"/>
      <w:r>
        <w:t>whānau</w:t>
      </w:r>
      <w:proofErr w:type="spellEnd"/>
      <w:r>
        <w:t xml:space="preserve"> for support</w:t>
      </w:r>
      <w:r w:rsidR="00882F7B">
        <w:t xml:space="preserve">. </w:t>
      </w:r>
      <w:r w:rsidR="008D4D46">
        <w:t>R</w:t>
      </w:r>
      <w:r w:rsidR="00882F7B">
        <w:t xml:space="preserve">elying on partners for support can strain relationships and lead to a loss of independence that can </w:t>
      </w:r>
      <w:r w:rsidR="00A30032">
        <w:t>mainly affect women</w:t>
      </w:r>
      <w:r>
        <w:t>, including</w:t>
      </w:r>
      <w:r w:rsidR="00A30032">
        <w:t xml:space="preserve"> </w:t>
      </w:r>
      <w:r w:rsidR="00882F7B">
        <w:t xml:space="preserve">disabled women. </w:t>
      </w:r>
      <w:r w:rsidR="008A39C7">
        <w:t xml:space="preserve">The transformation </w:t>
      </w:r>
      <w:r w:rsidR="008D4D46">
        <w:t xml:space="preserve">should </w:t>
      </w:r>
      <w:r w:rsidR="00252F47">
        <w:t xml:space="preserve">help to </w:t>
      </w:r>
      <w:r w:rsidR="00A30032">
        <w:t>ease this situation</w:t>
      </w:r>
      <w:r w:rsidR="008D4D46">
        <w:t>.</w:t>
      </w:r>
    </w:p>
    <w:p w:rsidR="00882F7B" w:rsidRDefault="00882F7B">
      <w:pPr>
        <w:pStyle w:val="BodyTextIndent"/>
      </w:pPr>
      <w:r>
        <w:t>For support workers, any changes to employment result</w:t>
      </w:r>
      <w:r w:rsidR="00252F47">
        <w:t>ing</w:t>
      </w:r>
      <w:r>
        <w:t xml:space="preserve"> from the proposed changes will need to be carefully managed to maintain pay, conditions, and employment security of the </w:t>
      </w:r>
      <w:r w:rsidR="0080266D">
        <w:t>mainly</w:t>
      </w:r>
      <w:r>
        <w:t xml:space="preserve"> female disability support workforce. This includes maintaining the benefits of the Care and Support Workers’ Equal Pay Settlement, the In-between Travel Settlement, and the Sleep-over Settlement.</w:t>
      </w:r>
    </w:p>
    <w:p w:rsidR="008A39C7" w:rsidRDefault="008A39C7">
      <w:pPr>
        <w:pStyle w:val="BodyTextIndent"/>
      </w:pPr>
      <w:r>
        <w:t xml:space="preserve">At 31 January 2018, </w:t>
      </w:r>
      <w:r w:rsidR="00813188">
        <w:t>about 700</w:t>
      </w:r>
      <w:r>
        <w:t xml:space="preserve"> disabled women and young girls receiving DSS services in </w:t>
      </w:r>
      <w:proofErr w:type="spellStart"/>
      <w:r>
        <w:t>MidCentral</w:t>
      </w:r>
      <w:proofErr w:type="spellEnd"/>
      <w:r>
        <w:t xml:space="preserve"> </w:t>
      </w:r>
      <w:r w:rsidRPr="002A5150">
        <w:t>are</w:t>
      </w:r>
      <w:r>
        <w:t xml:space="preserve"> likely to </w:t>
      </w:r>
      <w:r w:rsidRPr="008A39C7">
        <w:t>benefit</w:t>
      </w:r>
      <w:r>
        <w:t xml:space="preserve"> from the transformation in the prototype. It will also bring benefits for women in terms of their role in caring for a disabled </w:t>
      </w:r>
      <w:proofErr w:type="spellStart"/>
      <w:r>
        <w:t>whānau</w:t>
      </w:r>
      <w:proofErr w:type="spellEnd"/>
      <w:r>
        <w:t xml:space="preserve"> member and their wider </w:t>
      </w:r>
      <w:proofErr w:type="spellStart"/>
      <w:r>
        <w:t>whānau</w:t>
      </w:r>
      <w:proofErr w:type="spellEnd"/>
      <w:r>
        <w:t xml:space="preserve"> care and leadership roles.</w:t>
      </w:r>
    </w:p>
    <w:p w:rsidR="00520FA0" w:rsidRPr="003603BD" w:rsidRDefault="00520FA0" w:rsidP="00520FA0">
      <w:pPr>
        <w:pStyle w:val="BodyText"/>
        <w:numPr>
          <w:ilvl w:val="0"/>
          <w:numId w:val="0"/>
        </w:numPr>
        <w:rPr>
          <w:b/>
          <w:sz w:val="24"/>
          <w:szCs w:val="24"/>
        </w:rPr>
      </w:pPr>
      <w:r w:rsidRPr="003603BD">
        <w:rPr>
          <w:b/>
          <w:sz w:val="24"/>
          <w:szCs w:val="24"/>
        </w:rPr>
        <w:t>Disability Perspective</w:t>
      </w:r>
    </w:p>
    <w:p w:rsidR="00520FA0" w:rsidRDefault="00520FA0" w:rsidP="00520FA0">
      <w:pPr>
        <w:pStyle w:val="BodyText"/>
      </w:pPr>
      <w:r>
        <w:t xml:space="preserve">The </w:t>
      </w:r>
      <w:r w:rsidR="003E3B5A">
        <w:t xml:space="preserve">objective of </w:t>
      </w:r>
      <w:r w:rsidR="0014680C">
        <w:t xml:space="preserve">this paper is to seek approval </w:t>
      </w:r>
      <w:r w:rsidR="00347AA4">
        <w:t xml:space="preserve">for funding </w:t>
      </w:r>
      <w:r w:rsidR="0014680C">
        <w:t xml:space="preserve">to </w:t>
      </w:r>
      <w:r w:rsidR="003E3B5A">
        <w:t xml:space="preserve">transform the disability support system to give </w:t>
      </w:r>
      <w:r w:rsidR="003E3B5A" w:rsidRPr="007F1542">
        <w:t xml:space="preserve">disabled </w:t>
      </w:r>
      <w:r w:rsidR="003E3B5A">
        <w:t>people</w:t>
      </w:r>
      <w:r w:rsidR="003E3B5A" w:rsidRPr="007F1542">
        <w:t xml:space="preserve"> and </w:t>
      </w:r>
      <w:r w:rsidR="003E3B5A">
        <w:t xml:space="preserve">their </w:t>
      </w:r>
      <w:proofErr w:type="spellStart"/>
      <w:r w:rsidR="003E3B5A">
        <w:t>whānau</w:t>
      </w:r>
      <w:proofErr w:type="spellEnd"/>
      <w:r w:rsidR="003E3B5A">
        <w:t xml:space="preserve"> more</w:t>
      </w:r>
      <w:r w:rsidR="003E3B5A" w:rsidRPr="007F1542">
        <w:t xml:space="preserve"> </w:t>
      </w:r>
      <w:r w:rsidR="003E3B5A">
        <w:t xml:space="preserve">options </w:t>
      </w:r>
      <w:r w:rsidR="003E3B5A" w:rsidRPr="007F1542">
        <w:t xml:space="preserve">and </w:t>
      </w:r>
      <w:r w:rsidR="003E3B5A">
        <w:t xml:space="preserve">decision making authority about their supports and lives, to improve their outcomes, and </w:t>
      </w:r>
      <w:r w:rsidR="003E3B5A" w:rsidRPr="007F1542">
        <w:t>create a more cost-effective disability support sy</w:t>
      </w:r>
      <w:r w:rsidR="003E3B5A">
        <w:t xml:space="preserve">stem. The </w:t>
      </w:r>
      <w:r>
        <w:t>disability sector is very interested in</w:t>
      </w:r>
      <w:r w:rsidR="003E3B5A">
        <w:t xml:space="preserve">, and supportive of, </w:t>
      </w:r>
      <w:r>
        <w:t>this work.</w:t>
      </w:r>
      <w:r>
        <w:rPr>
          <w:lang w:eastAsia="en-US"/>
        </w:rPr>
        <w:t xml:space="preserve"> </w:t>
      </w:r>
      <w:r w:rsidR="00A75F0A">
        <w:rPr>
          <w:lang w:eastAsia="en-US"/>
        </w:rPr>
        <w:t xml:space="preserve">The separate Cabinet paper from the Minister for Disability Issues and Associate Minister of Health for approval to start the </w:t>
      </w:r>
      <w:proofErr w:type="spellStart"/>
      <w:r w:rsidR="00A75F0A">
        <w:rPr>
          <w:lang w:eastAsia="en-US"/>
        </w:rPr>
        <w:t>MidCentral</w:t>
      </w:r>
      <w:proofErr w:type="spellEnd"/>
      <w:r w:rsidR="00A75F0A">
        <w:rPr>
          <w:lang w:eastAsia="en-US"/>
        </w:rPr>
        <w:t xml:space="preserve"> prototype, </w:t>
      </w:r>
      <w:r w:rsidR="003603BD">
        <w:rPr>
          <w:lang w:eastAsia="en-US"/>
        </w:rPr>
        <w:t>reflects the co-design process and describes the close involvement with disability groups. Several of these groups provided a statement for inclusion in th</w:t>
      </w:r>
      <w:r w:rsidR="00A75F0A">
        <w:rPr>
          <w:lang w:eastAsia="en-US"/>
        </w:rPr>
        <w:t>e separate</w:t>
      </w:r>
      <w:r w:rsidR="003603BD">
        <w:rPr>
          <w:lang w:eastAsia="en-US"/>
        </w:rPr>
        <w:t xml:space="preserve"> paper.</w:t>
      </w:r>
    </w:p>
    <w:p w:rsidR="003603BD" w:rsidRDefault="003603BD" w:rsidP="000B0B26">
      <w:pPr>
        <w:pStyle w:val="Heading2"/>
      </w:pPr>
      <w:r>
        <w:t>Publicity</w:t>
      </w:r>
    </w:p>
    <w:p w:rsidR="003603BD" w:rsidRPr="003603BD" w:rsidRDefault="003603BD" w:rsidP="003603BD">
      <w:pPr>
        <w:pStyle w:val="BodyText"/>
        <w:rPr>
          <w:lang w:eastAsia="en-US"/>
        </w:rPr>
      </w:pPr>
      <w:r>
        <w:t xml:space="preserve">There will be ongoing communications including Ministerial announcements about the </w:t>
      </w:r>
      <w:r w:rsidR="00347AA4">
        <w:t>prototype of the transformed disability support system</w:t>
      </w:r>
      <w:r>
        <w:t>.</w:t>
      </w:r>
    </w:p>
    <w:p w:rsidR="0018761E" w:rsidRPr="001C7636" w:rsidRDefault="0018761E" w:rsidP="000B0B26">
      <w:pPr>
        <w:pStyle w:val="Heading2"/>
      </w:pPr>
      <w:r w:rsidRPr="00EA3E63">
        <w:t>Recommendations</w:t>
      </w:r>
      <w:r w:rsidRPr="001C7636">
        <w:t xml:space="preserve"> </w:t>
      </w:r>
    </w:p>
    <w:p w:rsidR="0018761E" w:rsidRPr="001C7636" w:rsidRDefault="0018761E" w:rsidP="0018761E">
      <w:pPr>
        <w:pStyle w:val="BodyText"/>
      </w:pPr>
      <w:r w:rsidRPr="001C7636">
        <w:t xml:space="preserve">The Minister </w:t>
      </w:r>
      <w:r w:rsidR="00830C6A">
        <w:t xml:space="preserve">for Disability Issues and the Associate Minister of Health </w:t>
      </w:r>
      <w:r w:rsidRPr="001C7636">
        <w:t xml:space="preserve">recommend that </w:t>
      </w:r>
      <w:r w:rsidR="0047418D" w:rsidRPr="0030483F">
        <w:t xml:space="preserve">Cabinet </w:t>
      </w:r>
      <w:r w:rsidR="00C55216">
        <w:t xml:space="preserve">Social Wellbeing </w:t>
      </w:r>
      <w:r w:rsidR="0047418D" w:rsidRPr="0030483F">
        <w:t>Committee</w:t>
      </w:r>
      <w:r w:rsidRPr="001C7636">
        <w:t>:</w:t>
      </w:r>
    </w:p>
    <w:p w:rsidR="00BB35AD" w:rsidRDefault="00BB35AD" w:rsidP="00BB35AD">
      <w:pPr>
        <w:pStyle w:val="NoRecL1"/>
      </w:pPr>
      <w:r w:rsidRPr="00D76AF4">
        <w:rPr>
          <w:b/>
        </w:rPr>
        <w:t>Note</w:t>
      </w:r>
      <w:r>
        <w:t xml:space="preserve"> that in response to calls from the disabled community, the previous Cabinet directed the Ministries of Health and Social Development to work alongside the disability community to co-design a nationwide transformation of the disability support system [SOC-17-MIN-0007 refers];</w:t>
      </w:r>
    </w:p>
    <w:p w:rsidR="00BB35AD" w:rsidRPr="00D21A59" w:rsidRDefault="00BB35AD" w:rsidP="00BB35AD">
      <w:pPr>
        <w:pStyle w:val="NoRecL1"/>
      </w:pPr>
      <w:r w:rsidRPr="00D21A59">
        <w:rPr>
          <w:b/>
          <w:lang w:eastAsia="en-NZ"/>
        </w:rPr>
        <w:t>Note</w:t>
      </w:r>
      <w:r>
        <w:rPr>
          <w:lang w:eastAsia="en-NZ"/>
        </w:rPr>
        <w:t xml:space="preserve"> that i</w:t>
      </w:r>
      <w:r w:rsidRPr="007F1542">
        <w:t xml:space="preserve">n Budget 2017, </w:t>
      </w:r>
      <w:r>
        <w:t>the G</w:t>
      </w:r>
      <w:r>
        <w:rPr>
          <w:lang w:eastAsia="en-NZ"/>
        </w:rPr>
        <w:t xml:space="preserve">overnment agreed that </w:t>
      </w:r>
      <w:r w:rsidRPr="007F1542">
        <w:t>$23.842 million</w:t>
      </w:r>
      <w:r>
        <w:t xml:space="preserve"> would be set aside in a “Disability Support Services – Enabling Good Lives” tagged contingency </w:t>
      </w:r>
      <w:r w:rsidRPr="007F1542">
        <w:t xml:space="preserve">over the years 2017/18 to 2019/20 to support </w:t>
      </w:r>
      <w:r>
        <w:t xml:space="preserve">system </w:t>
      </w:r>
      <w:r w:rsidRPr="007F1542">
        <w:t xml:space="preserve">transformation </w:t>
      </w:r>
      <w:r>
        <w:t xml:space="preserve">and to fund the transformation of the </w:t>
      </w:r>
      <w:proofErr w:type="spellStart"/>
      <w:r>
        <w:t>MidCentral</w:t>
      </w:r>
      <w:proofErr w:type="spellEnd"/>
      <w:r>
        <w:t xml:space="preserve"> region disability services [</w:t>
      </w:r>
      <w:r w:rsidRPr="007F1542">
        <w:rPr>
          <w:rFonts w:ascii="Arial-BoldMT" w:hAnsi="Arial-BoldMT" w:cs="Arial-BoldMT"/>
          <w:bCs/>
          <w:lang w:eastAsia="en-NZ"/>
        </w:rPr>
        <w:t>CAB-17-MIN-0185.12</w:t>
      </w:r>
      <w:r>
        <w:rPr>
          <w:rFonts w:ascii="Arial-BoldMT" w:hAnsi="Arial-BoldMT" w:cs="Arial-BoldMT"/>
          <w:bCs/>
          <w:lang w:eastAsia="en-NZ"/>
        </w:rPr>
        <w:t xml:space="preserve"> refers];</w:t>
      </w:r>
    </w:p>
    <w:p w:rsidR="00BB35AD" w:rsidRDefault="00BB35AD" w:rsidP="00BB35AD">
      <w:pPr>
        <w:pStyle w:val="NoRecL1"/>
        <w:rPr>
          <w:lang w:eastAsia="en-NZ"/>
        </w:rPr>
      </w:pPr>
      <w:r w:rsidRPr="00D21A59">
        <w:rPr>
          <w:b/>
          <w:lang w:eastAsia="en-NZ"/>
        </w:rPr>
        <w:t>Note</w:t>
      </w:r>
      <w:r>
        <w:rPr>
          <w:lang w:eastAsia="en-NZ"/>
        </w:rPr>
        <w:t xml:space="preserve"> that in July 2017 the Government i</w:t>
      </w:r>
      <w:r>
        <w:t xml:space="preserve">nvited the Minister for Disability Issues and Associate Minister of Health to report back in February 2018 on the detailed design of the transformed disability support prototype for </w:t>
      </w:r>
      <w:proofErr w:type="spellStart"/>
      <w:r>
        <w:t>MidCentral</w:t>
      </w:r>
      <w:proofErr w:type="spellEnd"/>
      <w:r>
        <w:t xml:space="preserve"> and the high level implementation plan</w:t>
      </w:r>
      <w:r>
        <w:rPr>
          <w:lang w:eastAsia="en-NZ"/>
        </w:rPr>
        <w:t xml:space="preserve"> [SOC-17-MIN-0085 refers];</w:t>
      </w:r>
    </w:p>
    <w:p w:rsidR="00BB35AD" w:rsidRDefault="00BB35AD" w:rsidP="00BB35AD">
      <w:pPr>
        <w:pStyle w:val="NoRecL1"/>
        <w:rPr>
          <w:lang w:eastAsia="en-NZ"/>
        </w:rPr>
      </w:pPr>
      <w:r w:rsidRPr="00830C6A">
        <w:rPr>
          <w:b/>
          <w:lang w:eastAsia="en-NZ"/>
        </w:rPr>
        <w:lastRenderedPageBreak/>
        <w:t>Note</w:t>
      </w:r>
      <w:r w:rsidRPr="00830C6A">
        <w:rPr>
          <w:lang w:eastAsia="en-NZ"/>
        </w:rPr>
        <w:t xml:space="preserve"> that Cabinet agreed to </w:t>
      </w:r>
      <w:r>
        <w:t>extend the</w:t>
      </w:r>
      <w:r w:rsidRPr="00AF7596">
        <w:t xml:space="preserve"> </w:t>
      </w:r>
      <w:r>
        <w:t>Disability Support Services – Enabling Good Lives tagged contingency from 1 February 2018 to</w:t>
      </w:r>
      <w:r w:rsidRPr="00F078CD">
        <w:t xml:space="preserve"> 3 April</w:t>
      </w:r>
      <w:r>
        <w:t xml:space="preserve"> </w:t>
      </w:r>
      <w:r w:rsidRPr="00AE5E50">
        <w:t>2018</w:t>
      </w:r>
      <w:r w:rsidRPr="00830C6A">
        <w:t xml:space="preserve"> </w:t>
      </w:r>
      <w:r>
        <w:t>[</w:t>
      </w:r>
      <w:r w:rsidRPr="00CB598B">
        <w:t>CAB-18-MIN-0021</w:t>
      </w:r>
      <w:r>
        <w:t xml:space="preserve"> refers]</w:t>
      </w:r>
      <w:r w:rsidRPr="00830C6A">
        <w:rPr>
          <w:lang w:eastAsia="en-NZ"/>
        </w:rPr>
        <w:t>;</w:t>
      </w:r>
    </w:p>
    <w:p w:rsidR="00194773" w:rsidRPr="001E5E13" w:rsidRDefault="00194773" w:rsidP="00BB35AD">
      <w:pPr>
        <w:pStyle w:val="NoRecL1"/>
        <w:rPr>
          <w:lang w:eastAsia="en-NZ"/>
        </w:rPr>
      </w:pPr>
      <w:r w:rsidRPr="001E5E13">
        <w:rPr>
          <w:b/>
          <w:lang w:eastAsia="en-NZ"/>
        </w:rPr>
        <w:t xml:space="preserve">Note </w:t>
      </w:r>
      <w:r w:rsidRPr="001E5E13">
        <w:rPr>
          <w:lang w:eastAsia="en-NZ"/>
        </w:rPr>
        <w:t xml:space="preserve">that Cabinet Social Wellbeing Committee agreed to </w:t>
      </w:r>
      <w:r w:rsidR="001E5E13">
        <w:rPr>
          <w:lang w:eastAsia="en-NZ"/>
        </w:rPr>
        <w:t xml:space="preserve">further </w:t>
      </w:r>
      <w:r w:rsidRPr="001E5E13">
        <w:rPr>
          <w:lang w:eastAsia="en-NZ"/>
        </w:rPr>
        <w:t xml:space="preserve">extend the </w:t>
      </w:r>
      <w:r w:rsidRPr="001E5E13">
        <w:t xml:space="preserve">Disability Support Services – Enabling Good Lives tagged contingency from 3  </w:t>
      </w:r>
      <w:r w:rsidR="001E5E13">
        <w:t xml:space="preserve">April </w:t>
      </w:r>
      <w:r w:rsidRPr="001E5E13">
        <w:t xml:space="preserve">to </w:t>
      </w:r>
      <w:r w:rsidR="00AE7E27" w:rsidRPr="00197AC1">
        <w:t xml:space="preserve">30 July </w:t>
      </w:r>
      <w:r w:rsidRPr="001E5E13">
        <w:t>2018 [SW</w:t>
      </w:r>
      <w:r w:rsidR="001E5E13" w:rsidRPr="00197AC1">
        <w:t>C</w:t>
      </w:r>
      <w:r w:rsidRPr="001E5E13">
        <w:t>-18-MIN-0026 refers]</w:t>
      </w:r>
      <w:r w:rsidR="001E5E13" w:rsidRPr="001E5E13">
        <w:t xml:space="preserve">; </w:t>
      </w:r>
    </w:p>
    <w:p w:rsidR="00BB35AD" w:rsidRDefault="00BB35AD" w:rsidP="00BB35AD">
      <w:pPr>
        <w:pStyle w:val="NoRecL1"/>
        <w:rPr>
          <w:lang w:eastAsia="en-GB"/>
        </w:rPr>
      </w:pPr>
      <w:r>
        <w:rPr>
          <w:b/>
          <w:bCs/>
          <w:lang w:eastAsia="en-NZ"/>
        </w:rPr>
        <w:t>Note</w:t>
      </w:r>
      <w:r>
        <w:rPr>
          <w:lang w:eastAsia="en-NZ"/>
        </w:rPr>
        <w:t xml:space="preserve"> that</w:t>
      </w:r>
      <w:r w:rsidRPr="00BA7894">
        <w:t xml:space="preserve"> </w:t>
      </w:r>
      <w:r>
        <w:t xml:space="preserve">this paper is being considered with the related paper from the Minister for Disability Issues and Associate Minister of Health </w:t>
      </w:r>
      <w:r w:rsidR="002540A0">
        <w:rPr>
          <w:lang w:eastAsia="en-NZ"/>
        </w:rPr>
        <w:t xml:space="preserve">‘Transforming the disability support system: Approval to commence </w:t>
      </w:r>
      <w:proofErr w:type="spellStart"/>
      <w:r w:rsidR="002540A0">
        <w:rPr>
          <w:lang w:eastAsia="en-NZ"/>
        </w:rPr>
        <w:t>MidCentral</w:t>
      </w:r>
      <w:proofErr w:type="spellEnd"/>
      <w:r w:rsidR="002540A0">
        <w:rPr>
          <w:lang w:eastAsia="en-NZ"/>
        </w:rPr>
        <w:t xml:space="preserve"> Prototype’ </w:t>
      </w:r>
      <w:r>
        <w:t xml:space="preserve">seeking approval to </w:t>
      </w:r>
      <w:r w:rsidR="002540A0">
        <w:t>start on</w:t>
      </w:r>
      <w:r>
        <w:t xml:space="preserve"> 1 October 2018</w:t>
      </w:r>
      <w:r>
        <w:rPr>
          <w:lang w:eastAsia="en-NZ"/>
        </w:rPr>
        <w:t>;</w:t>
      </w:r>
    </w:p>
    <w:p w:rsidR="00BB35AD" w:rsidRDefault="00BB35AD" w:rsidP="00BB35AD">
      <w:pPr>
        <w:pStyle w:val="NoRecL1"/>
        <w:rPr>
          <w:lang w:eastAsia="en-NZ"/>
        </w:rPr>
      </w:pPr>
      <w:r w:rsidRPr="0075228E">
        <w:rPr>
          <w:b/>
          <w:lang w:eastAsia="en-NZ"/>
        </w:rPr>
        <w:t>Note</w:t>
      </w:r>
      <w:r>
        <w:rPr>
          <w:lang w:eastAsia="en-NZ"/>
        </w:rPr>
        <w:t xml:space="preserve"> </w:t>
      </w:r>
      <w:r w:rsidRPr="0075228E">
        <w:rPr>
          <w:lang w:eastAsia="en-NZ"/>
        </w:rPr>
        <w:t xml:space="preserve">that the prototype approved in </w:t>
      </w:r>
      <w:r>
        <w:t>the related paper from the Minister for Disability Issues and Associate Minister of Health</w:t>
      </w:r>
      <w:r w:rsidRPr="0075228E">
        <w:rPr>
          <w:lang w:eastAsia="en-NZ"/>
        </w:rPr>
        <w:t xml:space="preserve"> </w:t>
      </w:r>
      <w:r w:rsidR="002540A0">
        <w:rPr>
          <w:lang w:eastAsia="en-NZ"/>
        </w:rPr>
        <w:t xml:space="preserve">‘Transforming the disability support system: Approval to commence </w:t>
      </w:r>
      <w:proofErr w:type="spellStart"/>
      <w:r w:rsidR="002540A0">
        <w:rPr>
          <w:lang w:eastAsia="en-NZ"/>
        </w:rPr>
        <w:t>MidCentral</w:t>
      </w:r>
      <w:proofErr w:type="spellEnd"/>
      <w:r w:rsidR="002540A0">
        <w:rPr>
          <w:lang w:eastAsia="en-NZ"/>
        </w:rPr>
        <w:t xml:space="preserve"> Prototype’</w:t>
      </w:r>
      <w:r w:rsidRPr="0075228E">
        <w:rPr>
          <w:lang w:eastAsia="en-NZ"/>
        </w:rPr>
        <w:t xml:space="preserve"> will incur expenses of $12.593 million in 2018/19 and $11.249 in 2019/20</w:t>
      </w:r>
      <w:r>
        <w:rPr>
          <w:lang w:eastAsia="en-NZ"/>
        </w:rPr>
        <w:t>;</w:t>
      </w:r>
      <w:r w:rsidR="00194773">
        <w:rPr>
          <w:lang w:eastAsia="en-NZ"/>
        </w:rPr>
        <w:t xml:space="preserve"> </w:t>
      </w:r>
    </w:p>
    <w:p w:rsidR="00BB35AD" w:rsidRPr="0075228E" w:rsidRDefault="00BB35AD" w:rsidP="00BB35AD">
      <w:pPr>
        <w:pStyle w:val="NoRecL1"/>
        <w:rPr>
          <w:lang w:eastAsia="en-NZ"/>
        </w:rPr>
      </w:pPr>
      <w:r>
        <w:rPr>
          <w:b/>
          <w:lang w:eastAsia="en-NZ"/>
        </w:rPr>
        <w:t>Agree</w:t>
      </w:r>
      <w:r w:rsidRPr="0075228E">
        <w:rPr>
          <w:lang w:eastAsia="en-NZ"/>
        </w:rPr>
        <w:t xml:space="preserve"> that the expenses in recommendation </w:t>
      </w:r>
      <w:r w:rsidR="00AE7E27">
        <w:rPr>
          <w:lang w:eastAsia="en-NZ"/>
        </w:rPr>
        <w:t>7</w:t>
      </w:r>
      <w:r w:rsidR="00AE7E27" w:rsidRPr="0075228E">
        <w:rPr>
          <w:lang w:eastAsia="en-NZ"/>
        </w:rPr>
        <w:t xml:space="preserve"> </w:t>
      </w:r>
      <w:r w:rsidRPr="0075228E">
        <w:rPr>
          <w:lang w:eastAsia="en-NZ"/>
        </w:rPr>
        <w:t>above be a charge against the Disability Support Services – Enabling Good Lives tagged contingency, established as part of Budget 2017</w:t>
      </w:r>
      <w:r>
        <w:rPr>
          <w:lang w:eastAsia="en-NZ"/>
        </w:rPr>
        <w:t>;</w:t>
      </w:r>
    </w:p>
    <w:p w:rsidR="00BB35AD" w:rsidRDefault="00BB35AD" w:rsidP="00BB35AD">
      <w:pPr>
        <w:pStyle w:val="NoRecL1"/>
        <w:rPr>
          <w:lang w:eastAsia="en-NZ"/>
        </w:rPr>
      </w:pPr>
      <w:r w:rsidRPr="0061725D">
        <w:rPr>
          <w:b/>
          <w:bCs/>
          <w:lang w:eastAsia="en-NZ"/>
        </w:rPr>
        <w:t>A</w:t>
      </w:r>
      <w:r>
        <w:rPr>
          <w:b/>
          <w:bCs/>
          <w:lang w:eastAsia="en-NZ"/>
        </w:rPr>
        <w:t>pprove</w:t>
      </w:r>
      <w:r w:rsidRPr="0061725D">
        <w:rPr>
          <w:b/>
          <w:bCs/>
          <w:lang w:eastAsia="en-NZ"/>
        </w:rPr>
        <w:t xml:space="preserve"> </w:t>
      </w:r>
      <w:r w:rsidRPr="00085C41">
        <w:rPr>
          <w:lang w:eastAsia="en-NZ"/>
        </w:rPr>
        <w:t>the following changes to</w:t>
      </w:r>
      <w:r w:rsidRPr="0061725D">
        <w:rPr>
          <w:b/>
          <w:bCs/>
          <w:lang w:eastAsia="en-NZ"/>
        </w:rPr>
        <w:t xml:space="preserve"> </w:t>
      </w:r>
      <w:r w:rsidRPr="00085C41">
        <w:rPr>
          <w:lang w:eastAsia="en-NZ"/>
        </w:rPr>
        <w:t xml:space="preserve">appropriations to give effect to the </w:t>
      </w:r>
      <w:r>
        <w:rPr>
          <w:lang w:eastAsia="en-NZ"/>
        </w:rPr>
        <w:t xml:space="preserve">policy </w:t>
      </w:r>
      <w:r w:rsidRPr="00085C41">
        <w:rPr>
          <w:lang w:eastAsia="en-NZ"/>
        </w:rPr>
        <w:t xml:space="preserve">decision in recommendation </w:t>
      </w:r>
      <w:r w:rsidR="00AE7E27">
        <w:rPr>
          <w:lang w:eastAsia="en-NZ"/>
        </w:rPr>
        <w:t>8</w:t>
      </w:r>
      <w:r w:rsidR="00AE7E27" w:rsidRPr="00085C41">
        <w:rPr>
          <w:lang w:eastAsia="en-NZ"/>
        </w:rPr>
        <w:t xml:space="preserve"> </w:t>
      </w:r>
      <w:r w:rsidRPr="00085C41">
        <w:rPr>
          <w:lang w:eastAsia="en-NZ"/>
        </w:rPr>
        <w:t>above:</w:t>
      </w:r>
    </w:p>
    <w:tbl>
      <w:tblPr>
        <w:tblW w:w="4401" w:type="pct"/>
        <w:jc w:val="right"/>
        <w:tblLayout w:type="fixed"/>
        <w:tblCellMar>
          <w:top w:w="28" w:type="dxa"/>
          <w:left w:w="28" w:type="dxa"/>
          <w:bottom w:w="28" w:type="dxa"/>
          <w:right w:w="28" w:type="dxa"/>
        </w:tblCellMar>
        <w:tblLook w:val="00A0" w:firstRow="1" w:lastRow="0" w:firstColumn="1" w:lastColumn="0" w:noHBand="0" w:noVBand="0"/>
      </w:tblPr>
      <w:tblGrid>
        <w:gridCol w:w="3686"/>
        <w:gridCol w:w="848"/>
        <w:gridCol w:w="848"/>
        <w:gridCol w:w="848"/>
        <w:gridCol w:w="848"/>
        <w:gridCol w:w="1141"/>
      </w:tblGrid>
      <w:tr w:rsidR="00BB35AD" w:rsidRPr="00194773" w:rsidTr="001D4758">
        <w:trPr>
          <w:jc w:val="right"/>
        </w:trPr>
        <w:tc>
          <w:tcPr>
            <w:tcW w:w="2242" w:type="pct"/>
            <w:tcBorders>
              <w:top w:val="single" w:sz="6" w:space="0" w:color="000000"/>
              <w:left w:val="single" w:sz="6" w:space="0" w:color="000000"/>
              <w:bottom w:val="single" w:sz="6" w:space="0" w:color="000000"/>
              <w:right w:val="single" w:sz="6" w:space="0" w:color="000000"/>
            </w:tcBorders>
          </w:tcPr>
          <w:p w:rsidR="00BB35AD" w:rsidRPr="00194773" w:rsidRDefault="00BB35AD" w:rsidP="001D4758">
            <w:pPr>
              <w:autoSpaceDE w:val="0"/>
              <w:autoSpaceDN w:val="0"/>
              <w:adjustRightInd w:val="0"/>
              <w:jc w:val="center"/>
              <w:rPr>
                <w:sz w:val="20"/>
                <w:szCs w:val="18"/>
                <w:lang w:eastAsia="en-NZ"/>
              </w:rPr>
            </w:pPr>
            <w:r w:rsidRPr="00194773">
              <w:rPr>
                <w:sz w:val="20"/>
                <w:lang w:eastAsia="en-NZ"/>
              </w:rPr>
              <w:br w:type="column"/>
            </w:r>
            <w:r w:rsidRPr="00194773">
              <w:rPr>
                <w:sz w:val="20"/>
                <w:lang w:eastAsia="en-NZ"/>
              </w:rPr>
              <w:br w:type="column"/>
            </w:r>
            <w:r w:rsidRPr="00194773">
              <w:rPr>
                <w:sz w:val="20"/>
                <w:lang w:eastAsia="en-NZ"/>
              </w:rPr>
              <w:br w:type="column"/>
            </w:r>
          </w:p>
        </w:tc>
        <w:tc>
          <w:tcPr>
            <w:tcW w:w="2758" w:type="pct"/>
            <w:gridSpan w:val="5"/>
            <w:tcBorders>
              <w:top w:val="single" w:sz="6" w:space="0" w:color="000000"/>
              <w:left w:val="single" w:sz="6" w:space="0" w:color="000000"/>
              <w:bottom w:val="single" w:sz="6" w:space="0" w:color="000000"/>
              <w:right w:val="single" w:sz="6" w:space="0" w:color="000000"/>
            </w:tcBorders>
          </w:tcPr>
          <w:p w:rsidR="00BB35AD" w:rsidRPr="00194773" w:rsidRDefault="00BB35AD" w:rsidP="001D4758">
            <w:pPr>
              <w:autoSpaceDE w:val="0"/>
              <w:autoSpaceDN w:val="0"/>
              <w:adjustRightInd w:val="0"/>
              <w:jc w:val="center"/>
              <w:rPr>
                <w:sz w:val="20"/>
                <w:szCs w:val="18"/>
                <w:lang w:eastAsia="en-NZ"/>
              </w:rPr>
            </w:pPr>
            <w:r w:rsidRPr="00194773">
              <w:rPr>
                <w:sz w:val="20"/>
                <w:szCs w:val="18"/>
                <w:lang w:eastAsia="en-NZ"/>
              </w:rPr>
              <w:t>$m – increase (decrease)</w:t>
            </w:r>
          </w:p>
        </w:tc>
      </w:tr>
      <w:tr w:rsidR="00194773" w:rsidRPr="00194773" w:rsidTr="00194773">
        <w:trPr>
          <w:jc w:val="right"/>
        </w:trPr>
        <w:tc>
          <w:tcPr>
            <w:tcW w:w="2242"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rPr>
                <w:sz w:val="20"/>
                <w:szCs w:val="18"/>
                <w:lang w:eastAsia="en-NZ"/>
              </w:rPr>
            </w:pPr>
          </w:p>
        </w:tc>
        <w:tc>
          <w:tcPr>
            <w:tcW w:w="516" w:type="pct"/>
            <w:tcBorders>
              <w:top w:val="single" w:sz="6" w:space="0" w:color="000000"/>
              <w:left w:val="single" w:sz="6" w:space="0" w:color="000000"/>
              <w:bottom w:val="single" w:sz="6" w:space="0" w:color="000000"/>
              <w:right w:val="single" w:sz="6" w:space="0" w:color="000000"/>
            </w:tcBorders>
            <w:vAlign w:val="center"/>
          </w:tcPr>
          <w:p w:rsidR="00194773" w:rsidRPr="00194773" w:rsidRDefault="00194773" w:rsidP="00194773">
            <w:pPr>
              <w:autoSpaceDE w:val="0"/>
              <w:autoSpaceDN w:val="0"/>
              <w:adjustRightInd w:val="0"/>
              <w:jc w:val="center"/>
              <w:rPr>
                <w:sz w:val="20"/>
                <w:szCs w:val="18"/>
                <w:lang w:eastAsia="en-NZ"/>
              </w:rPr>
            </w:pPr>
            <w:r w:rsidRPr="00194773">
              <w:rPr>
                <w:sz w:val="20"/>
                <w:szCs w:val="18"/>
                <w:lang w:eastAsia="en-NZ"/>
              </w:rPr>
              <w:t>2018/19</w:t>
            </w:r>
          </w:p>
        </w:tc>
        <w:tc>
          <w:tcPr>
            <w:tcW w:w="516" w:type="pct"/>
            <w:tcBorders>
              <w:top w:val="single" w:sz="6" w:space="0" w:color="000000"/>
              <w:left w:val="single" w:sz="6" w:space="0" w:color="000000"/>
              <w:bottom w:val="single" w:sz="6" w:space="0" w:color="000000"/>
              <w:right w:val="single" w:sz="6" w:space="0" w:color="000000"/>
            </w:tcBorders>
            <w:vAlign w:val="center"/>
          </w:tcPr>
          <w:p w:rsidR="00194773" w:rsidRPr="00194773" w:rsidRDefault="00194773" w:rsidP="00194773">
            <w:pPr>
              <w:autoSpaceDE w:val="0"/>
              <w:autoSpaceDN w:val="0"/>
              <w:adjustRightInd w:val="0"/>
              <w:jc w:val="center"/>
              <w:rPr>
                <w:sz w:val="20"/>
                <w:szCs w:val="18"/>
                <w:lang w:eastAsia="en-NZ"/>
              </w:rPr>
            </w:pPr>
            <w:r w:rsidRPr="00194773">
              <w:rPr>
                <w:sz w:val="20"/>
                <w:szCs w:val="18"/>
                <w:lang w:eastAsia="en-NZ"/>
              </w:rPr>
              <w:t>2019/20</w:t>
            </w:r>
          </w:p>
        </w:tc>
        <w:tc>
          <w:tcPr>
            <w:tcW w:w="516" w:type="pct"/>
            <w:tcBorders>
              <w:top w:val="single" w:sz="6" w:space="0" w:color="000000"/>
              <w:left w:val="single" w:sz="6" w:space="0" w:color="000000"/>
              <w:bottom w:val="single" w:sz="6" w:space="0" w:color="000000"/>
              <w:right w:val="single" w:sz="6" w:space="0" w:color="000000"/>
            </w:tcBorders>
            <w:vAlign w:val="center"/>
          </w:tcPr>
          <w:p w:rsidR="00194773" w:rsidRPr="00194773" w:rsidRDefault="00194773" w:rsidP="00194773">
            <w:pPr>
              <w:autoSpaceDE w:val="0"/>
              <w:autoSpaceDN w:val="0"/>
              <w:adjustRightInd w:val="0"/>
              <w:jc w:val="center"/>
              <w:rPr>
                <w:sz w:val="20"/>
                <w:szCs w:val="18"/>
                <w:lang w:eastAsia="en-NZ"/>
              </w:rPr>
            </w:pPr>
            <w:r w:rsidRPr="00194773">
              <w:rPr>
                <w:sz w:val="20"/>
                <w:szCs w:val="18"/>
                <w:lang w:eastAsia="en-NZ"/>
              </w:rPr>
              <w:t>2020/21</w:t>
            </w:r>
          </w:p>
        </w:tc>
        <w:tc>
          <w:tcPr>
            <w:tcW w:w="516" w:type="pct"/>
            <w:tcBorders>
              <w:top w:val="single" w:sz="6" w:space="0" w:color="000000"/>
              <w:left w:val="single" w:sz="6" w:space="0" w:color="000000"/>
              <w:bottom w:val="single" w:sz="6" w:space="0" w:color="000000"/>
              <w:right w:val="single" w:sz="6" w:space="0" w:color="000000"/>
            </w:tcBorders>
            <w:vAlign w:val="center"/>
          </w:tcPr>
          <w:p w:rsidR="00194773" w:rsidRPr="00194773" w:rsidRDefault="00194773" w:rsidP="00194773">
            <w:pPr>
              <w:autoSpaceDE w:val="0"/>
              <w:autoSpaceDN w:val="0"/>
              <w:adjustRightInd w:val="0"/>
              <w:jc w:val="center"/>
              <w:rPr>
                <w:sz w:val="20"/>
                <w:szCs w:val="18"/>
                <w:lang w:eastAsia="en-NZ"/>
              </w:rPr>
            </w:pPr>
            <w:r w:rsidRPr="00194773">
              <w:rPr>
                <w:sz w:val="20"/>
                <w:szCs w:val="18"/>
                <w:lang w:eastAsia="en-NZ"/>
              </w:rPr>
              <w:t>2021/22</w:t>
            </w:r>
          </w:p>
        </w:tc>
        <w:tc>
          <w:tcPr>
            <w:tcW w:w="693"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center"/>
              <w:rPr>
                <w:sz w:val="20"/>
                <w:szCs w:val="18"/>
                <w:lang w:eastAsia="en-NZ"/>
              </w:rPr>
            </w:pPr>
            <w:r w:rsidRPr="00194773">
              <w:rPr>
                <w:sz w:val="20"/>
                <w:szCs w:val="18"/>
                <w:lang w:eastAsia="en-NZ"/>
              </w:rPr>
              <w:t>2021/22 &amp; out years</w:t>
            </w:r>
          </w:p>
        </w:tc>
      </w:tr>
      <w:tr w:rsidR="00194773" w:rsidRPr="00194773" w:rsidTr="00194773">
        <w:trPr>
          <w:jc w:val="right"/>
        </w:trPr>
        <w:tc>
          <w:tcPr>
            <w:tcW w:w="2242"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rPr>
                <w:b/>
                <w:bCs/>
                <w:sz w:val="20"/>
                <w:szCs w:val="18"/>
                <w:lang w:eastAsia="en-NZ"/>
              </w:rPr>
            </w:pPr>
            <w:r w:rsidRPr="00194773">
              <w:rPr>
                <w:b/>
                <w:bCs/>
                <w:sz w:val="20"/>
                <w:szCs w:val="18"/>
                <w:lang w:eastAsia="en-NZ"/>
              </w:rPr>
              <w:t>Vote Health</w:t>
            </w:r>
          </w:p>
          <w:p w:rsidR="00194773" w:rsidRPr="00194773" w:rsidRDefault="00194773" w:rsidP="001D4758">
            <w:pPr>
              <w:autoSpaceDE w:val="0"/>
              <w:autoSpaceDN w:val="0"/>
              <w:adjustRightInd w:val="0"/>
              <w:rPr>
                <w:sz w:val="20"/>
                <w:szCs w:val="18"/>
                <w:lang w:eastAsia="en-NZ"/>
              </w:rPr>
            </w:pPr>
            <w:r w:rsidRPr="00194773">
              <w:rPr>
                <w:sz w:val="20"/>
                <w:szCs w:val="18"/>
                <w:lang w:eastAsia="en-NZ"/>
              </w:rPr>
              <w:t>Minister of Health</w:t>
            </w:r>
          </w:p>
          <w:p w:rsidR="00194773" w:rsidRPr="00194773" w:rsidRDefault="00194773" w:rsidP="001D4758">
            <w:pPr>
              <w:autoSpaceDE w:val="0"/>
              <w:autoSpaceDN w:val="0"/>
              <w:adjustRightInd w:val="0"/>
              <w:rPr>
                <w:sz w:val="20"/>
                <w:szCs w:val="18"/>
                <w:lang w:eastAsia="en-NZ"/>
              </w:rPr>
            </w:pPr>
            <w:r w:rsidRPr="00194773">
              <w:rPr>
                <w:sz w:val="20"/>
                <w:szCs w:val="18"/>
                <w:lang w:eastAsia="en-NZ"/>
              </w:rPr>
              <w:t>Non-Departmental Output Expense</w:t>
            </w:r>
          </w:p>
          <w:p w:rsidR="00194773" w:rsidRPr="00194773" w:rsidRDefault="00194773" w:rsidP="001D4758">
            <w:pPr>
              <w:autoSpaceDE w:val="0"/>
              <w:autoSpaceDN w:val="0"/>
              <w:adjustRightInd w:val="0"/>
              <w:rPr>
                <w:sz w:val="20"/>
                <w:szCs w:val="18"/>
                <w:lang w:eastAsia="en-NZ"/>
              </w:rPr>
            </w:pPr>
            <w:r w:rsidRPr="00194773">
              <w:rPr>
                <w:sz w:val="20"/>
                <w:szCs w:val="18"/>
                <w:lang w:eastAsia="en-NZ"/>
              </w:rPr>
              <w:t xml:space="preserve">National Disability Support Services </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5.622</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 xml:space="preserve">4.829 </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 xml:space="preserve">- </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w:t>
            </w:r>
          </w:p>
        </w:tc>
        <w:tc>
          <w:tcPr>
            <w:tcW w:w="693"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 xml:space="preserve">- </w:t>
            </w:r>
          </w:p>
        </w:tc>
      </w:tr>
      <w:tr w:rsidR="00194773" w:rsidRPr="00194773" w:rsidTr="00194773">
        <w:trPr>
          <w:jc w:val="right"/>
        </w:trPr>
        <w:tc>
          <w:tcPr>
            <w:tcW w:w="2242"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rPr>
                <w:sz w:val="20"/>
                <w:szCs w:val="18"/>
                <w:lang w:eastAsia="en-NZ"/>
              </w:rPr>
            </w:pPr>
            <w:r w:rsidRPr="00194773">
              <w:rPr>
                <w:sz w:val="20"/>
                <w:szCs w:val="18"/>
                <w:lang w:eastAsia="en-NZ"/>
              </w:rPr>
              <w:t>Departmental Output Expense</w:t>
            </w:r>
          </w:p>
          <w:p w:rsidR="00194773" w:rsidRPr="00194773" w:rsidRDefault="00194773" w:rsidP="001D4758">
            <w:pPr>
              <w:autoSpaceDE w:val="0"/>
              <w:autoSpaceDN w:val="0"/>
              <w:adjustRightInd w:val="0"/>
              <w:rPr>
                <w:sz w:val="20"/>
                <w:szCs w:val="18"/>
                <w:lang w:eastAsia="en-NZ"/>
              </w:rPr>
            </w:pPr>
            <w:r w:rsidRPr="00194773">
              <w:rPr>
                <w:sz w:val="20"/>
                <w:szCs w:val="18"/>
                <w:lang w:eastAsia="en-NZ"/>
              </w:rPr>
              <w:t>Managing the Purchase of Services</w:t>
            </w:r>
          </w:p>
          <w:p w:rsidR="00194773" w:rsidRPr="00194773" w:rsidRDefault="00194773" w:rsidP="001D4758">
            <w:pPr>
              <w:autoSpaceDE w:val="0"/>
              <w:autoSpaceDN w:val="0"/>
              <w:adjustRightInd w:val="0"/>
              <w:rPr>
                <w:sz w:val="20"/>
                <w:szCs w:val="18"/>
                <w:lang w:eastAsia="en-NZ"/>
              </w:rPr>
            </w:pPr>
            <w:r w:rsidRPr="00194773">
              <w:rPr>
                <w:sz w:val="20"/>
                <w:szCs w:val="18"/>
                <w:lang w:eastAsia="en-NZ"/>
              </w:rPr>
              <w:t>(Funded by Revenue Crown)</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6.971</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6.420</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w:t>
            </w:r>
          </w:p>
        </w:tc>
        <w:tc>
          <w:tcPr>
            <w:tcW w:w="693"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sz w:val="20"/>
                <w:szCs w:val="18"/>
                <w:lang w:eastAsia="en-NZ"/>
              </w:rPr>
            </w:pPr>
            <w:r w:rsidRPr="00194773">
              <w:rPr>
                <w:sz w:val="20"/>
                <w:szCs w:val="18"/>
                <w:lang w:eastAsia="en-NZ"/>
              </w:rPr>
              <w:t>-</w:t>
            </w:r>
          </w:p>
        </w:tc>
      </w:tr>
      <w:tr w:rsidR="00194773" w:rsidRPr="00194773" w:rsidTr="00194773">
        <w:trPr>
          <w:jc w:val="right"/>
        </w:trPr>
        <w:tc>
          <w:tcPr>
            <w:tcW w:w="2242"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rPr>
                <w:b/>
                <w:bCs/>
                <w:sz w:val="20"/>
                <w:szCs w:val="18"/>
                <w:lang w:eastAsia="en-NZ"/>
              </w:rPr>
            </w:pPr>
            <w:r w:rsidRPr="00194773">
              <w:rPr>
                <w:b/>
                <w:bCs/>
                <w:sz w:val="20"/>
                <w:szCs w:val="18"/>
                <w:lang w:eastAsia="en-NZ"/>
              </w:rPr>
              <w:t>Total operating</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b/>
                <w:bCs/>
                <w:sz w:val="20"/>
                <w:szCs w:val="18"/>
                <w:lang w:eastAsia="en-NZ"/>
              </w:rPr>
            </w:pPr>
            <w:r w:rsidRPr="00194773">
              <w:rPr>
                <w:b/>
                <w:bCs/>
                <w:sz w:val="20"/>
                <w:szCs w:val="18"/>
                <w:lang w:eastAsia="en-NZ"/>
              </w:rPr>
              <w:t>12.593</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b/>
                <w:bCs/>
                <w:sz w:val="20"/>
                <w:szCs w:val="18"/>
                <w:lang w:eastAsia="en-NZ"/>
              </w:rPr>
            </w:pPr>
            <w:r w:rsidRPr="00194773">
              <w:rPr>
                <w:b/>
                <w:bCs/>
                <w:sz w:val="20"/>
                <w:szCs w:val="18"/>
                <w:lang w:eastAsia="en-NZ"/>
              </w:rPr>
              <w:t>11.249</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b/>
                <w:bCs/>
                <w:sz w:val="20"/>
                <w:szCs w:val="18"/>
                <w:lang w:eastAsia="en-NZ"/>
              </w:rPr>
            </w:pPr>
            <w:r w:rsidRPr="00194773">
              <w:rPr>
                <w:b/>
                <w:bCs/>
                <w:sz w:val="20"/>
                <w:szCs w:val="18"/>
                <w:lang w:eastAsia="en-NZ"/>
              </w:rPr>
              <w:t>-</w:t>
            </w:r>
          </w:p>
        </w:tc>
        <w:tc>
          <w:tcPr>
            <w:tcW w:w="516"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b/>
                <w:bCs/>
                <w:sz w:val="20"/>
                <w:szCs w:val="18"/>
                <w:lang w:eastAsia="en-NZ"/>
              </w:rPr>
            </w:pPr>
            <w:r w:rsidRPr="00194773">
              <w:rPr>
                <w:b/>
                <w:bCs/>
                <w:sz w:val="20"/>
                <w:szCs w:val="18"/>
                <w:lang w:eastAsia="en-NZ"/>
              </w:rPr>
              <w:t>-</w:t>
            </w:r>
          </w:p>
        </w:tc>
        <w:tc>
          <w:tcPr>
            <w:tcW w:w="693" w:type="pct"/>
            <w:tcBorders>
              <w:top w:val="single" w:sz="6" w:space="0" w:color="000000"/>
              <w:left w:val="single" w:sz="6" w:space="0" w:color="000000"/>
              <w:bottom w:val="single" w:sz="6" w:space="0" w:color="000000"/>
              <w:right w:val="single" w:sz="6" w:space="0" w:color="000000"/>
            </w:tcBorders>
            <w:vAlign w:val="bottom"/>
          </w:tcPr>
          <w:p w:rsidR="00194773" w:rsidRPr="00194773" w:rsidRDefault="00194773" w:rsidP="001D4758">
            <w:pPr>
              <w:autoSpaceDE w:val="0"/>
              <w:autoSpaceDN w:val="0"/>
              <w:adjustRightInd w:val="0"/>
              <w:jc w:val="right"/>
              <w:rPr>
                <w:b/>
                <w:bCs/>
                <w:sz w:val="20"/>
                <w:szCs w:val="18"/>
                <w:lang w:eastAsia="en-NZ"/>
              </w:rPr>
            </w:pPr>
            <w:r w:rsidRPr="00194773">
              <w:rPr>
                <w:b/>
                <w:bCs/>
                <w:sz w:val="20"/>
                <w:szCs w:val="18"/>
                <w:lang w:eastAsia="en-NZ"/>
              </w:rPr>
              <w:t>-</w:t>
            </w:r>
          </w:p>
        </w:tc>
      </w:tr>
    </w:tbl>
    <w:p w:rsidR="00BB35AD" w:rsidRDefault="00BB35AD" w:rsidP="00BB35AD">
      <w:pPr>
        <w:ind w:left="1843"/>
        <w:rPr>
          <w:lang w:eastAsia="en-GB"/>
        </w:rPr>
      </w:pPr>
    </w:p>
    <w:p w:rsidR="00CF7516" w:rsidRPr="001C7636" w:rsidRDefault="00AE7E27" w:rsidP="00197AC1">
      <w:pPr>
        <w:pStyle w:val="NoRecL1"/>
      </w:pPr>
      <w:r w:rsidRPr="00197AC1">
        <w:rPr>
          <w:b/>
        </w:rPr>
        <w:t>Note</w:t>
      </w:r>
      <w:r>
        <w:t xml:space="preserve"> that advice will be provided to Cabinet on the nationwide transformation of the disability support system in late 2020. </w:t>
      </w:r>
    </w:p>
    <w:p w:rsidR="00723758" w:rsidRDefault="00CA51CF" w:rsidP="0018761E">
      <w:pPr>
        <w:rPr>
          <w:lang w:eastAsia="en-GB"/>
        </w:rPr>
      </w:pPr>
      <w:r>
        <w:rPr>
          <w:lang w:eastAsia="en-GB"/>
        </w:rPr>
        <w:t>Authorised for lodgement.</w:t>
      </w:r>
    </w:p>
    <w:p w:rsidR="00A6083C" w:rsidRDefault="00A6083C" w:rsidP="0018761E">
      <w:pPr>
        <w:rPr>
          <w:lang w:eastAsia="en-GB"/>
        </w:rPr>
      </w:pPr>
    </w:p>
    <w:p w:rsidR="008A1839" w:rsidRDefault="008A1839" w:rsidP="0018761E">
      <w:pPr>
        <w:rPr>
          <w:lang w:eastAsia="en-GB"/>
        </w:rPr>
      </w:pPr>
    </w:p>
    <w:p w:rsidR="00462CA1" w:rsidRDefault="00462CA1" w:rsidP="00462CA1">
      <w:pPr>
        <w:rPr>
          <w:lang w:eastAsia="en-GB"/>
        </w:rPr>
      </w:pPr>
      <w:r>
        <w:rPr>
          <w:lang w:eastAsia="en-GB"/>
        </w:rPr>
        <w:t>Hon Dr David Clark</w:t>
      </w:r>
    </w:p>
    <w:p w:rsidR="00A6083C" w:rsidRDefault="00462CA1" w:rsidP="00462CA1">
      <w:pPr>
        <w:rPr>
          <w:lang w:eastAsia="en-GB"/>
        </w:rPr>
      </w:pPr>
      <w:r>
        <w:rPr>
          <w:lang w:eastAsia="en-GB"/>
        </w:rPr>
        <w:t>Minister of Health</w:t>
      </w:r>
    </w:p>
    <w:p w:rsidR="0018761E" w:rsidRPr="001C7636" w:rsidRDefault="00CA51CF" w:rsidP="0018761E">
      <w:pPr>
        <w:rPr>
          <w:lang w:eastAsia="en-GB"/>
        </w:rPr>
      </w:pPr>
      <w:r>
        <w:rPr>
          <w:lang w:eastAsia="en-GB"/>
        </w:rPr>
        <w:t xml:space="preserve"> </w:t>
      </w:r>
    </w:p>
    <w:p w:rsidR="00FB3C5C" w:rsidRDefault="00FB3C5C">
      <w:pPr>
        <w:rPr>
          <w:b/>
          <w:sz w:val="18"/>
          <w:szCs w:val="18"/>
          <w:lang w:eastAsia="en-GB"/>
        </w:rPr>
      </w:pPr>
    </w:p>
    <w:sectPr w:rsidR="00FB3C5C" w:rsidSect="002D2928">
      <w:headerReference w:type="default" r:id="rId8"/>
      <w:footerReference w:type="default" r:id="rId9"/>
      <w:footerReference w:type="first" r:id="rId10"/>
      <w:pgSz w:w="11906" w:h="16838" w:code="9"/>
      <w:pgMar w:top="1418" w:right="1418"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15" w:rsidRDefault="00D35C15" w:rsidP="002B6578">
      <w:r>
        <w:separator/>
      </w:r>
    </w:p>
  </w:endnote>
  <w:endnote w:type="continuationSeparator" w:id="0">
    <w:p w:rsidR="00D35C15" w:rsidRDefault="00D35C15" w:rsidP="002B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äo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bCs w:val="0"/>
        <w:kern w:val="0"/>
        <w:sz w:val="16"/>
        <w:szCs w:val="16"/>
      </w:rPr>
      <w:id w:val="-362975030"/>
      <w:docPartObj>
        <w:docPartGallery w:val="Page Numbers (Bottom of Page)"/>
        <w:docPartUnique/>
      </w:docPartObj>
    </w:sdtPr>
    <w:sdtEndPr>
      <w:rPr>
        <w:b/>
        <w:bCs/>
        <w:noProof/>
        <w:kern w:val="32"/>
      </w:rPr>
    </w:sdtEndPr>
    <w:sdtContent>
      <w:p w:rsidR="00071616" w:rsidRPr="00C5070A" w:rsidRDefault="00071616" w:rsidP="001E5E13">
        <w:pPr>
          <w:pStyle w:val="Heading1"/>
          <w:jc w:val="right"/>
          <w:rPr>
            <w:sz w:val="18"/>
            <w:szCs w:val="18"/>
          </w:rPr>
        </w:pPr>
        <w:r w:rsidRPr="00C5070A">
          <w:rPr>
            <w:sz w:val="18"/>
            <w:szCs w:val="18"/>
          </w:rPr>
          <w:fldChar w:fldCharType="begin"/>
        </w:r>
        <w:r w:rsidRPr="00C5070A">
          <w:rPr>
            <w:sz w:val="18"/>
            <w:szCs w:val="18"/>
          </w:rPr>
          <w:instrText xml:space="preserve"> PAGE   \* MERGEFORMAT </w:instrText>
        </w:r>
        <w:r w:rsidRPr="00C5070A">
          <w:rPr>
            <w:sz w:val="18"/>
            <w:szCs w:val="18"/>
          </w:rPr>
          <w:fldChar w:fldCharType="separate"/>
        </w:r>
        <w:r w:rsidR="000C5F4A">
          <w:rPr>
            <w:noProof/>
            <w:sz w:val="18"/>
            <w:szCs w:val="18"/>
          </w:rPr>
          <w:t>4</w:t>
        </w:r>
        <w:r w:rsidRPr="00C5070A">
          <w:rPr>
            <w:noProof/>
            <w:sz w:val="18"/>
            <w:szCs w:val="18"/>
          </w:rPr>
          <w:fldChar w:fldCharType="end"/>
        </w:r>
      </w:p>
      <w:p w:rsidR="00071616" w:rsidRPr="00A9336E" w:rsidRDefault="000C5F4A" w:rsidP="002B0CCF">
        <w:pPr>
          <w:pStyle w:val="Heading1"/>
          <w:rPr>
            <w:sz w:val="16"/>
            <w:szCs w:val="16"/>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bCs w:val="0"/>
        <w:kern w:val="0"/>
        <w:sz w:val="22"/>
      </w:rPr>
      <w:id w:val="-1180273327"/>
      <w:docPartObj>
        <w:docPartGallery w:val="Page Numbers (Bottom of Page)"/>
        <w:docPartUnique/>
      </w:docPartObj>
    </w:sdtPr>
    <w:sdtEndPr>
      <w:rPr>
        <w:b/>
        <w:bCs/>
        <w:noProof/>
        <w:kern w:val="32"/>
        <w:sz w:val="18"/>
        <w:szCs w:val="18"/>
      </w:rPr>
    </w:sdtEndPr>
    <w:sdtContent>
      <w:p w:rsidR="00071616" w:rsidRPr="00C5070A" w:rsidRDefault="00071616" w:rsidP="002B0CCF">
        <w:pPr>
          <w:pStyle w:val="Heading1"/>
          <w:rPr>
            <w:sz w:val="18"/>
            <w:szCs w:val="18"/>
          </w:rPr>
        </w:pPr>
        <w:r>
          <w:rPr>
            <w:b w:val="0"/>
            <w:bCs w:val="0"/>
            <w:kern w:val="0"/>
            <w:sz w:val="22"/>
          </w:rPr>
          <w:tab/>
        </w:r>
        <w:r>
          <w:rPr>
            <w:b w:val="0"/>
            <w:bCs w:val="0"/>
            <w:kern w:val="0"/>
            <w:sz w:val="22"/>
          </w:rPr>
          <w:tab/>
        </w:r>
        <w:r>
          <w:rPr>
            <w:b w:val="0"/>
            <w:bCs w:val="0"/>
            <w:kern w:val="0"/>
            <w:sz w:val="22"/>
          </w:rPr>
          <w:tab/>
        </w:r>
        <w:r>
          <w:rPr>
            <w:b w:val="0"/>
            <w:bCs w:val="0"/>
            <w:kern w:val="0"/>
            <w:sz w:val="22"/>
          </w:rPr>
          <w:tab/>
        </w:r>
        <w:r>
          <w:rPr>
            <w:b w:val="0"/>
            <w:bCs w:val="0"/>
            <w:kern w:val="0"/>
            <w:sz w:val="22"/>
          </w:rPr>
          <w:tab/>
        </w:r>
        <w:r>
          <w:rPr>
            <w:b w:val="0"/>
            <w:bCs w:val="0"/>
            <w:kern w:val="0"/>
            <w:sz w:val="22"/>
          </w:rPr>
          <w:tab/>
        </w:r>
        <w:r>
          <w:rPr>
            <w:b w:val="0"/>
            <w:bCs w:val="0"/>
            <w:kern w:val="0"/>
            <w:sz w:val="22"/>
          </w:rPr>
          <w:tab/>
        </w:r>
        <w:r>
          <w:rPr>
            <w:b w:val="0"/>
            <w:bCs w:val="0"/>
            <w:kern w:val="0"/>
            <w:sz w:val="22"/>
          </w:rPr>
          <w:tab/>
        </w:r>
        <w:r>
          <w:rPr>
            <w:b w:val="0"/>
            <w:bCs w:val="0"/>
            <w:kern w:val="0"/>
            <w:sz w:val="22"/>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5070A">
          <w:rPr>
            <w:sz w:val="18"/>
            <w:szCs w:val="18"/>
          </w:rPr>
          <w:t xml:space="preserve"> </w:t>
        </w:r>
        <w:r w:rsidRPr="00C5070A">
          <w:rPr>
            <w:sz w:val="18"/>
            <w:szCs w:val="18"/>
          </w:rPr>
          <w:fldChar w:fldCharType="begin"/>
        </w:r>
        <w:r w:rsidRPr="00C5070A">
          <w:rPr>
            <w:sz w:val="18"/>
            <w:szCs w:val="18"/>
          </w:rPr>
          <w:instrText xml:space="preserve"> PAGE   \* MERGEFORMAT </w:instrText>
        </w:r>
        <w:r w:rsidRPr="00C5070A">
          <w:rPr>
            <w:sz w:val="18"/>
            <w:szCs w:val="18"/>
          </w:rPr>
          <w:fldChar w:fldCharType="separate"/>
        </w:r>
        <w:r>
          <w:rPr>
            <w:noProof/>
            <w:sz w:val="18"/>
            <w:szCs w:val="18"/>
          </w:rPr>
          <w:t>1</w:t>
        </w:r>
        <w:r w:rsidRPr="00C5070A">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15" w:rsidRDefault="00D35C15" w:rsidP="002B6578">
      <w:r>
        <w:separator/>
      </w:r>
    </w:p>
  </w:footnote>
  <w:footnote w:type="continuationSeparator" w:id="0">
    <w:p w:rsidR="00D35C15" w:rsidRPr="0013309C" w:rsidRDefault="00D35C15" w:rsidP="0013309C">
      <w:pPr>
        <w:rPr>
          <w:sz w:val="8"/>
        </w:rPr>
      </w:pPr>
      <w:r w:rsidRPr="0013309C">
        <w:rPr>
          <w:sz w:val="8"/>
        </w:rPr>
        <w:separator/>
      </w:r>
    </w:p>
    <w:p w:rsidR="00D35C15" w:rsidRPr="0013309C" w:rsidRDefault="00D35C15" w:rsidP="0013309C">
      <w:pPr>
        <w:pStyle w:val="Footer"/>
      </w:pPr>
    </w:p>
  </w:footnote>
  <w:footnote w:id="1">
    <w:p w:rsidR="00071616" w:rsidRDefault="00071616" w:rsidP="00C91E96">
      <w:pPr>
        <w:pStyle w:val="FootnoteText"/>
      </w:pPr>
      <w:r>
        <w:rPr>
          <w:rStyle w:val="FootnoteReference"/>
        </w:rPr>
        <w:footnoteRef/>
      </w:r>
      <w:r>
        <w:t xml:space="preserve"> </w:t>
      </w:r>
      <w:r w:rsidRPr="008A1839">
        <w:rPr>
          <w:sz w:val="18"/>
          <w:szCs w:val="18"/>
        </w:rPr>
        <w:t xml:space="preserve">The </w:t>
      </w:r>
      <w:proofErr w:type="spellStart"/>
      <w:r w:rsidRPr="008A1839">
        <w:rPr>
          <w:sz w:val="18"/>
          <w:szCs w:val="18"/>
        </w:rPr>
        <w:t>MidCentral</w:t>
      </w:r>
      <w:proofErr w:type="spellEnd"/>
      <w:r w:rsidRPr="008A1839">
        <w:rPr>
          <w:sz w:val="18"/>
          <w:szCs w:val="18"/>
        </w:rPr>
        <w:t xml:space="preserve"> DHB region </w:t>
      </w:r>
      <w:r>
        <w:rPr>
          <w:sz w:val="18"/>
          <w:szCs w:val="18"/>
        </w:rPr>
        <w:t>(</w:t>
      </w:r>
      <w:proofErr w:type="spellStart"/>
      <w:r>
        <w:rPr>
          <w:sz w:val="18"/>
          <w:szCs w:val="18"/>
        </w:rPr>
        <w:t>MidCentral</w:t>
      </w:r>
      <w:proofErr w:type="spellEnd"/>
      <w:r>
        <w:rPr>
          <w:sz w:val="18"/>
          <w:szCs w:val="18"/>
        </w:rPr>
        <w:t xml:space="preserve"> region) </w:t>
      </w:r>
      <w:r w:rsidRPr="008A1839">
        <w:rPr>
          <w:sz w:val="18"/>
          <w:szCs w:val="18"/>
        </w:rPr>
        <w:t xml:space="preserve">includes Palmerston North, </w:t>
      </w:r>
      <w:proofErr w:type="spellStart"/>
      <w:r w:rsidRPr="008A1839">
        <w:rPr>
          <w:sz w:val="18"/>
          <w:szCs w:val="18"/>
        </w:rPr>
        <w:t>Horowhenua</w:t>
      </w:r>
      <w:proofErr w:type="spellEnd"/>
      <w:r w:rsidRPr="008A1839">
        <w:rPr>
          <w:sz w:val="18"/>
          <w:szCs w:val="18"/>
        </w:rPr>
        <w:t xml:space="preserve">, </w:t>
      </w:r>
      <w:proofErr w:type="spellStart"/>
      <w:r w:rsidRPr="008A1839">
        <w:rPr>
          <w:sz w:val="18"/>
          <w:szCs w:val="18"/>
        </w:rPr>
        <w:t>Manawatu</w:t>
      </w:r>
      <w:proofErr w:type="spellEnd"/>
      <w:r w:rsidRPr="008A1839">
        <w:rPr>
          <w:sz w:val="18"/>
          <w:szCs w:val="18"/>
        </w:rPr>
        <w:t xml:space="preserve">, </w:t>
      </w:r>
      <w:proofErr w:type="spellStart"/>
      <w:r w:rsidRPr="008A1839">
        <w:rPr>
          <w:sz w:val="18"/>
          <w:szCs w:val="18"/>
        </w:rPr>
        <w:t>Ōtaki</w:t>
      </w:r>
      <w:proofErr w:type="spellEnd"/>
      <w:r w:rsidRPr="008A1839">
        <w:rPr>
          <w:sz w:val="18"/>
          <w:szCs w:val="18"/>
        </w:rPr>
        <w:t xml:space="preserve"> and </w:t>
      </w:r>
      <w:proofErr w:type="spellStart"/>
      <w:r w:rsidRPr="008A1839">
        <w:rPr>
          <w:sz w:val="18"/>
          <w:szCs w:val="18"/>
        </w:rPr>
        <w:t>Tararua</w:t>
      </w:r>
      <w:proofErr w:type="spellEnd"/>
      <w:r w:rsidRPr="008A1839">
        <w:rPr>
          <w:sz w:val="18"/>
          <w:szCs w:val="18"/>
        </w:rPr>
        <w:t xml:space="preserve"> districts.</w:t>
      </w:r>
    </w:p>
  </w:footnote>
  <w:footnote w:id="2">
    <w:p w:rsidR="00071616" w:rsidRPr="008A1839" w:rsidRDefault="00071616">
      <w:pPr>
        <w:pStyle w:val="FootnoteText"/>
        <w:rPr>
          <w:sz w:val="18"/>
          <w:szCs w:val="18"/>
        </w:rPr>
      </w:pPr>
      <w:r>
        <w:rPr>
          <w:rStyle w:val="FootnoteReference"/>
        </w:rPr>
        <w:footnoteRef/>
      </w:r>
      <w:r>
        <w:t xml:space="preserve"> </w:t>
      </w:r>
      <w:r w:rsidRPr="008A1839">
        <w:rPr>
          <w:sz w:val="18"/>
          <w:szCs w:val="18"/>
        </w:rPr>
        <w:t>These categories are described further in paragraphs 1</w:t>
      </w:r>
      <w:r w:rsidR="00D637ED">
        <w:rPr>
          <w:sz w:val="18"/>
          <w:szCs w:val="18"/>
        </w:rPr>
        <w:t>5</w:t>
      </w:r>
      <w:r w:rsidRPr="008A1839">
        <w:rPr>
          <w:sz w:val="18"/>
          <w:szCs w:val="18"/>
        </w:rPr>
        <w:t xml:space="preserve"> and 1</w:t>
      </w:r>
      <w:r w:rsidR="00D637ED">
        <w:rPr>
          <w:sz w:val="18"/>
          <w:szCs w:val="18"/>
        </w:rPr>
        <w:t>6.</w:t>
      </w:r>
    </w:p>
  </w:footnote>
  <w:footnote w:id="3">
    <w:p w:rsidR="00071616" w:rsidRPr="000163CE" w:rsidRDefault="00071616">
      <w:pPr>
        <w:pStyle w:val="FootnoteText"/>
        <w:rPr>
          <w:sz w:val="18"/>
          <w:szCs w:val="18"/>
        </w:rPr>
      </w:pPr>
      <w:r>
        <w:rPr>
          <w:rStyle w:val="FootnoteReference"/>
        </w:rPr>
        <w:footnoteRef/>
      </w:r>
      <w:r>
        <w:t xml:space="preserve"> </w:t>
      </w:r>
      <w:r>
        <w:rPr>
          <w:sz w:val="18"/>
          <w:szCs w:val="18"/>
        </w:rPr>
        <w:t xml:space="preserve">Connectors </w:t>
      </w:r>
      <w:r w:rsidRPr="000163CE">
        <w:rPr>
          <w:sz w:val="18"/>
          <w:szCs w:val="18"/>
        </w:rPr>
        <w:t xml:space="preserve">can walk alongside disabled people and </w:t>
      </w:r>
      <w:proofErr w:type="spellStart"/>
      <w:r w:rsidRPr="000163CE">
        <w:rPr>
          <w:sz w:val="18"/>
          <w:szCs w:val="18"/>
        </w:rPr>
        <w:t>whānau</w:t>
      </w:r>
      <w:proofErr w:type="spellEnd"/>
      <w:r w:rsidRPr="000163CE">
        <w:rPr>
          <w:sz w:val="18"/>
          <w:szCs w:val="18"/>
        </w:rPr>
        <w:t xml:space="preserve"> if they choose, to help them identify what they want in their lives, how to build their life, and the range of supports available to live their life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16" w:rsidRDefault="00071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82C"/>
    <w:multiLevelType w:val="hybridMultilevel"/>
    <w:tmpl w:val="6CBA9172"/>
    <w:lvl w:ilvl="0" w:tplc="81AE9634">
      <w:start w:val="1"/>
      <w:numFmt w:val="bullet"/>
      <w:pStyle w:val="Bullets"/>
      <w:lvlText w:val=""/>
      <w:lvlJc w:val="left"/>
      <w:pPr>
        <w:tabs>
          <w:tab w:val="num" w:pos="284"/>
        </w:tabs>
        <w:ind w:left="0" w:firstLine="284"/>
      </w:pPr>
      <w:rPr>
        <w:rFonts w:ascii="Symbol" w:hAnsi="Symbol" w:hint="default"/>
        <w:sz w:val="22"/>
        <w:szCs w:val="22"/>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 w15:restartNumberingAfterBreak="0">
    <w:nsid w:val="086B27D2"/>
    <w:multiLevelType w:val="hybridMultilevel"/>
    <w:tmpl w:val="D272EC80"/>
    <w:lvl w:ilvl="0" w:tplc="809C4484">
      <w:start w:val="1"/>
      <w:numFmt w:val="decimal"/>
      <w:pStyle w:val="Numb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CF383D"/>
    <w:multiLevelType w:val="hybridMultilevel"/>
    <w:tmpl w:val="6D0E148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92426762">
      <w:start w:val="1"/>
      <w:numFmt w:val="bullet"/>
      <w:pStyle w:val="TemplateNormalBody"/>
      <w:lvlText w:val=""/>
      <w:lvlJc w:val="left"/>
      <w:pPr>
        <w:ind w:left="2880" w:hanging="360"/>
      </w:pPr>
      <w:rPr>
        <w:rFonts w:ascii="Symbol" w:hAnsi="Symbol"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817298"/>
    <w:multiLevelType w:val="multilevel"/>
    <w:tmpl w:val="FC7A968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7D426CD"/>
    <w:multiLevelType w:val="hybridMultilevel"/>
    <w:tmpl w:val="9564B896"/>
    <w:lvl w:ilvl="0" w:tplc="129434E2">
      <w:start w:val="1"/>
      <w:numFmt w:val="bullet"/>
      <w:pStyle w:val="Dash"/>
      <w:lvlText w:val="–"/>
      <w:lvlJc w:val="left"/>
      <w:pPr>
        <w:ind w:left="720" w:hanging="360"/>
      </w:pPr>
      <w:rPr>
        <w:rFonts w:ascii="Georgia" w:hAnsi="Georgia"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2E0881"/>
    <w:multiLevelType w:val="singleLevel"/>
    <w:tmpl w:val="1409000F"/>
    <w:lvl w:ilvl="0">
      <w:start w:val="1"/>
      <w:numFmt w:val="decimal"/>
      <w:pStyle w:val="BodyTextlevel2"/>
      <w:lvlText w:val="%1."/>
      <w:lvlJc w:val="left"/>
      <w:pPr>
        <w:tabs>
          <w:tab w:val="num" w:pos="988"/>
        </w:tabs>
        <w:ind w:left="988" w:hanging="494"/>
      </w:pPr>
      <w:rPr>
        <w:rFonts w:hint="default"/>
      </w:rPr>
    </w:lvl>
  </w:abstractNum>
  <w:abstractNum w:abstractNumId="6" w15:restartNumberingAfterBreak="0">
    <w:nsid w:val="38DE5A8D"/>
    <w:multiLevelType w:val="hybridMultilevel"/>
    <w:tmpl w:val="ED8A7EDA"/>
    <w:lvl w:ilvl="0" w:tplc="E1E23F12">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4F7BF1"/>
    <w:multiLevelType w:val="multilevel"/>
    <w:tmpl w:val="E632CC1A"/>
    <w:lvl w:ilvl="0">
      <w:start w:val="1"/>
      <w:numFmt w:val="decimal"/>
      <w:pStyle w:val="BodyTextTable"/>
      <w:lvlText w:val="%1"/>
      <w:lvlJc w:val="left"/>
      <w:pPr>
        <w:ind w:left="360" w:hanging="360"/>
      </w:pPr>
      <w:rPr>
        <w:rFonts w:hint="default"/>
      </w:rPr>
    </w:lvl>
    <w:lvl w:ilvl="1">
      <w:start w:val="1"/>
      <w:numFmt w:val="lowerLetter"/>
      <w:pStyle w:val="Footer"/>
      <w:lvlText w:val="%2"/>
      <w:lvlJc w:val="left"/>
      <w:pPr>
        <w:ind w:left="720" w:hanging="360"/>
      </w:pPr>
      <w:rPr>
        <w:rFonts w:hint="default"/>
      </w:rPr>
    </w:lvl>
    <w:lvl w:ilvl="2">
      <w:start w:val="1"/>
      <w:numFmt w:val="lowerRoman"/>
      <w:pStyle w:val="NormalInd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46480C"/>
    <w:multiLevelType w:val="multilevel"/>
    <w:tmpl w:val="435EE914"/>
    <w:lvl w:ilvl="0">
      <w:start w:val="1"/>
      <w:numFmt w:val="decimal"/>
      <w:pStyle w:val="RecLevel1"/>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1F4E23"/>
    <w:multiLevelType w:val="hybridMultilevel"/>
    <w:tmpl w:val="421ECB52"/>
    <w:lvl w:ilvl="0" w:tplc="B67657D8">
      <w:start w:val="1"/>
      <w:numFmt w:val="bullet"/>
      <w:pStyle w:val="ListBullet"/>
      <w:lvlText w:val=""/>
      <w:lvlJc w:val="left"/>
      <w:pPr>
        <w:tabs>
          <w:tab w:val="num" w:pos="1137"/>
        </w:tabs>
        <w:ind w:left="1137" w:hanging="567"/>
      </w:pPr>
      <w:rPr>
        <w:rFonts w:ascii="Wingdings 2" w:hAnsi="Wingdings 2" w:hint="default"/>
        <w:sz w:val="22"/>
        <w:szCs w:val="22"/>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59F54BCE"/>
    <w:multiLevelType w:val="multilevel"/>
    <w:tmpl w:val="2D186820"/>
    <w:styleLink w:val="BodyList"/>
    <w:lvl w:ilvl="0">
      <w:start w:val="1"/>
      <w:numFmt w:val="bullet"/>
      <w:lvlText w:val=""/>
      <w:lvlJc w:val="left"/>
      <w:pPr>
        <w:tabs>
          <w:tab w:val="num" w:pos="988"/>
        </w:tabs>
        <w:ind w:left="988" w:hanging="494"/>
      </w:pPr>
      <w:rPr>
        <w:rFonts w:ascii="Symbol" w:hAnsi="Symbol" w:hint="default"/>
      </w:rPr>
    </w:lvl>
    <w:lvl w:ilvl="1">
      <w:start w:val="1"/>
      <w:numFmt w:val="bullet"/>
      <w:lvlText w:val=""/>
      <w:lvlJc w:val="left"/>
      <w:pPr>
        <w:tabs>
          <w:tab w:val="num" w:pos="987"/>
        </w:tabs>
        <w:ind w:left="1481" w:hanging="493"/>
      </w:pPr>
      <w:rPr>
        <w:rFonts w:ascii="Symbol" w:hAnsi="Symbol" w:hint="default"/>
      </w:rPr>
    </w:lvl>
    <w:lvl w:ilvl="2">
      <w:start w:val="1"/>
      <w:numFmt w:val="bullet"/>
      <w:lvlText w:val="o"/>
      <w:lvlJc w:val="left"/>
      <w:pPr>
        <w:tabs>
          <w:tab w:val="num" w:pos="1174"/>
        </w:tabs>
        <w:ind w:left="2161" w:hanging="680"/>
      </w:pPr>
      <w:rPr>
        <w:rFonts w:ascii="Courier New" w:hAnsi="Courier New" w:cs="Courier New" w:hint="default"/>
      </w:rPr>
    </w:lvl>
    <w:lvl w:ilvl="3">
      <w:start w:val="1"/>
      <w:numFmt w:val="decimal"/>
      <w:lvlText w:val="%1.%2.%3.%4."/>
      <w:lvlJc w:val="left"/>
      <w:pPr>
        <w:tabs>
          <w:tab w:val="num" w:pos="2134"/>
        </w:tabs>
        <w:ind w:left="1702" w:hanging="648"/>
      </w:pPr>
      <w:rPr>
        <w:rFonts w:hint="default"/>
      </w:rPr>
    </w:lvl>
    <w:lvl w:ilvl="4">
      <w:start w:val="1"/>
      <w:numFmt w:val="decimal"/>
      <w:lvlText w:val="%1.%2.%3.%4.%5."/>
      <w:lvlJc w:val="left"/>
      <w:pPr>
        <w:tabs>
          <w:tab w:val="num" w:pos="2494"/>
        </w:tabs>
        <w:ind w:left="2206" w:hanging="792"/>
      </w:pPr>
      <w:rPr>
        <w:rFonts w:hint="default"/>
      </w:rPr>
    </w:lvl>
    <w:lvl w:ilvl="5">
      <w:start w:val="1"/>
      <w:numFmt w:val="decimal"/>
      <w:lvlText w:val="%1.%2.%3.%4.%5.%6."/>
      <w:lvlJc w:val="left"/>
      <w:pPr>
        <w:tabs>
          <w:tab w:val="num" w:pos="3214"/>
        </w:tabs>
        <w:ind w:left="2710" w:hanging="936"/>
      </w:pPr>
      <w:rPr>
        <w:rFonts w:hint="default"/>
      </w:rPr>
    </w:lvl>
    <w:lvl w:ilvl="6">
      <w:start w:val="1"/>
      <w:numFmt w:val="decimal"/>
      <w:lvlText w:val="%1.%2.%3.%4.%5.%6.%7."/>
      <w:lvlJc w:val="left"/>
      <w:pPr>
        <w:tabs>
          <w:tab w:val="num" w:pos="3574"/>
        </w:tabs>
        <w:ind w:left="3214" w:hanging="1080"/>
      </w:pPr>
      <w:rPr>
        <w:rFonts w:hint="default"/>
      </w:rPr>
    </w:lvl>
    <w:lvl w:ilvl="7">
      <w:start w:val="1"/>
      <w:numFmt w:val="decimal"/>
      <w:lvlText w:val="%1.%2.%3.%4.%5.%6.%7.%8."/>
      <w:lvlJc w:val="left"/>
      <w:pPr>
        <w:tabs>
          <w:tab w:val="num" w:pos="4294"/>
        </w:tabs>
        <w:ind w:left="3718" w:hanging="1224"/>
      </w:pPr>
      <w:rPr>
        <w:rFonts w:hint="default"/>
      </w:rPr>
    </w:lvl>
    <w:lvl w:ilvl="8">
      <w:start w:val="1"/>
      <w:numFmt w:val="decimal"/>
      <w:lvlText w:val="%1.%2.%3.%4.%5.%6.%7.%8.%9."/>
      <w:lvlJc w:val="left"/>
      <w:pPr>
        <w:tabs>
          <w:tab w:val="num" w:pos="4654"/>
        </w:tabs>
        <w:ind w:left="4294" w:hanging="1440"/>
      </w:pPr>
      <w:rPr>
        <w:rFonts w:hint="default"/>
      </w:rPr>
    </w:lvl>
  </w:abstractNum>
  <w:abstractNum w:abstractNumId="12" w15:restartNumberingAfterBreak="0">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94887"/>
    <w:multiLevelType w:val="multilevel"/>
    <w:tmpl w:val="F624470C"/>
    <w:lvl w:ilvl="0">
      <w:start w:val="1"/>
      <w:numFmt w:val="decimal"/>
      <w:pStyle w:val="BodyText"/>
      <w:lvlText w:val="%1"/>
      <w:lvlJc w:val="left"/>
      <w:pPr>
        <w:tabs>
          <w:tab w:val="num" w:pos="567"/>
        </w:tabs>
        <w:ind w:left="567" w:hanging="567"/>
      </w:pPr>
      <w:rPr>
        <w:rFonts w:ascii="Arial" w:hAnsi="Arial" w:cs="Arial" w:hint="default"/>
        <w:b w:val="0"/>
        <w:sz w:val="22"/>
        <w:szCs w:val="22"/>
      </w:rPr>
    </w:lvl>
    <w:lvl w:ilvl="1">
      <w:start w:val="1"/>
      <w:numFmt w:val="lowerLetter"/>
      <w:pStyle w:val="BodyTextIndent"/>
      <w:lvlText w:val="%2"/>
      <w:lvlJc w:val="left"/>
      <w:pPr>
        <w:tabs>
          <w:tab w:val="num" w:pos="357"/>
        </w:tabs>
        <w:ind w:left="567" w:firstLine="0"/>
      </w:pPr>
      <w:rPr>
        <w:rFonts w:hint="default"/>
        <w:b w:val="0"/>
        <w:i w:val="0"/>
      </w:rPr>
    </w:lvl>
    <w:lvl w:ilvl="2">
      <w:start w:val="1"/>
      <w:numFmt w:val="lowerRoman"/>
      <w:pStyle w:val="BodyTextIndent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E582998"/>
    <w:multiLevelType w:val="hybridMultilevel"/>
    <w:tmpl w:val="89AE6B1A"/>
    <w:lvl w:ilvl="0" w:tplc="5B06685C">
      <w:start w:val="1"/>
      <w:numFmt w:val="lowerRoman"/>
      <w:pStyle w:val="BodyTextFirstIndent2"/>
      <w:lvlText w:val="%1."/>
      <w:lvlJc w:val="left"/>
      <w:pPr>
        <w:ind w:left="1494" w:hanging="360"/>
      </w:pPr>
      <w:rPr>
        <w:rFonts w:hint="default"/>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5" w15:restartNumberingAfterBreak="0">
    <w:nsid w:val="6EF03E16"/>
    <w:multiLevelType w:val="hybridMultilevel"/>
    <w:tmpl w:val="818C6C9C"/>
    <w:lvl w:ilvl="0" w:tplc="03E4B730">
      <w:start w:val="1"/>
      <w:numFmt w:val="decimal"/>
      <w:pStyle w:val="BodyTextFirstIndent"/>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7" w15:restartNumberingAfterBreak="0">
    <w:nsid w:val="7DBA13AF"/>
    <w:multiLevelType w:val="multilevel"/>
    <w:tmpl w:val="230AAF5E"/>
    <w:lvl w:ilvl="0">
      <w:start w:val="1"/>
      <w:numFmt w:val="decimal"/>
      <w:pStyle w:val="NoRecL1"/>
      <w:lvlText w:val="%1"/>
      <w:lvlJc w:val="left"/>
      <w:pPr>
        <w:tabs>
          <w:tab w:val="num" w:pos="1134"/>
        </w:tabs>
        <w:ind w:left="1134" w:hanging="567"/>
      </w:pPr>
      <w:rPr>
        <w:rFonts w:ascii="Arial" w:hAnsi="Arial" w:cs="Times New Roman" w:hint="default"/>
        <w:b w:val="0"/>
        <w:sz w:val="22"/>
        <w:szCs w:val="22"/>
      </w:rPr>
    </w:lvl>
    <w:lvl w:ilvl="1">
      <w:start w:val="1"/>
      <w:numFmt w:val="decimal"/>
      <w:pStyle w:val="NoRecL2"/>
      <w:lvlText w:val="%1.%2"/>
      <w:lvlJc w:val="left"/>
      <w:pPr>
        <w:tabs>
          <w:tab w:val="num" w:pos="1585"/>
        </w:tabs>
        <w:ind w:left="1585" w:hanging="538"/>
      </w:pPr>
      <w:rPr>
        <w:rFonts w:hint="default"/>
      </w:rPr>
    </w:lvl>
    <w:lvl w:ilvl="2">
      <w:start w:val="1"/>
      <w:numFmt w:val="decimal"/>
      <w:pStyle w:val="NoRecL3"/>
      <w:lvlText w:val="%1.%2.%3"/>
      <w:lvlJc w:val="left"/>
      <w:pPr>
        <w:tabs>
          <w:tab w:val="num" w:pos="2552"/>
        </w:tabs>
        <w:ind w:left="2552" w:hanging="908"/>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13"/>
  </w:num>
  <w:num w:numId="2">
    <w:abstractNumId w:val="17"/>
  </w:num>
  <w:num w:numId="3">
    <w:abstractNumId w:val="3"/>
  </w:num>
  <w:num w:numId="4">
    <w:abstractNumId w:val="9"/>
  </w:num>
  <w:num w:numId="5">
    <w:abstractNumId w:val="0"/>
  </w:num>
  <w:num w:numId="6">
    <w:abstractNumId w:val="1"/>
  </w:num>
  <w:num w:numId="7">
    <w:abstractNumId w:val="16"/>
  </w:num>
  <w:num w:numId="8">
    <w:abstractNumId w:val="15"/>
  </w:num>
  <w:num w:numId="9">
    <w:abstractNumId w:val="14"/>
  </w:num>
  <w:num w:numId="10">
    <w:abstractNumId w:val="6"/>
  </w:num>
  <w:num w:numId="11">
    <w:abstractNumId w:val="10"/>
  </w:num>
  <w:num w:numId="12">
    <w:abstractNumId w:val="5"/>
  </w:num>
  <w:num w:numId="13">
    <w:abstractNumId w:val="12"/>
  </w:num>
  <w:num w:numId="14">
    <w:abstractNumId w:val="11"/>
  </w:num>
  <w:num w:numId="15">
    <w:abstractNumId w:val="8"/>
  </w:num>
  <w:num w:numId="16">
    <w:abstractNumId w:val="4"/>
  </w:num>
  <w:num w:numId="17">
    <w:abstractNumId w:val="7"/>
  </w:num>
  <w:num w:numId="18">
    <w:abstractNumId w:val="2"/>
  </w:num>
  <w:num w:numId="19">
    <w:abstractNumId w:val="13"/>
  </w:num>
  <w:num w:numId="20">
    <w:abstractNumId w:val="13"/>
  </w:num>
  <w:num w:numId="21">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num>
  <w:num w:numId="26">
    <w:abstractNumId w:val="13"/>
  </w:num>
  <w:num w:numId="27">
    <w:abstractNumId w:val="17"/>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56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CF"/>
    <w:rsid w:val="000004D5"/>
    <w:rsid w:val="000010CE"/>
    <w:rsid w:val="0000124B"/>
    <w:rsid w:val="0000165B"/>
    <w:rsid w:val="00001A95"/>
    <w:rsid w:val="0000222C"/>
    <w:rsid w:val="00002887"/>
    <w:rsid w:val="00002EA7"/>
    <w:rsid w:val="00004783"/>
    <w:rsid w:val="00004A26"/>
    <w:rsid w:val="00005FAD"/>
    <w:rsid w:val="000065F8"/>
    <w:rsid w:val="00006DA1"/>
    <w:rsid w:val="000078A7"/>
    <w:rsid w:val="00010234"/>
    <w:rsid w:val="0001064F"/>
    <w:rsid w:val="000108A2"/>
    <w:rsid w:val="00011B95"/>
    <w:rsid w:val="00012F3F"/>
    <w:rsid w:val="0001479E"/>
    <w:rsid w:val="00015772"/>
    <w:rsid w:val="00015A1C"/>
    <w:rsid w:val="000163CE"/>
    <w:rsid w:val="000207D6"/>
    <w:rsid w:val="000208D4"/>
    <w:rsid w:val="00021BEB"/>
    <w:rsid w:val="0002241C"/>
    <w:rsid w:val="00022FC5"/>
    <w:rsid w:val="0002335F"/>
    <w:rsid w:val="00024312"/>
    <w:rsid w:val="0002454B"/>
    <w:rsid w:val="000250CD"/>
    <w:rsid w:val="00025504"/>
    <w:rsid w:val="00025582"/>
    <w:rsid w:val="000257DB"/>
    <w:rsid w:val="00026FAD"/>
    <w:rsid w:val="000302B8"/>
    <w:rsid w:val="0003149E"/>
    <w:rsid w:val="00031633"/>
    <w:rsid w:val="0003234F"/>
    <w:rsid w:val="000346CF"/>
    <w:rsid w:val="00034C85"/>
    <w:rsid w:val="000350CD"/>
    <w:rsid w:val="000352A4"/>
    <w:rsid w:val="00035611"/>
    <w:rsid w:val="00035724"/>
    <w:rsid w:val="00035C23"/>
    <w:rsid w:val="00035CA1"/>
    <w:rsid w:val="000373AC"/>
    <w:rsid w:val="00040998"/>
    <w:rsid w:val="00040A4C"/>
    <w:rsid w:val="00041E0E"/>
    <w:rsid w:val="000423C5"/>
    <w:rsid w:val="00042EBB"/>
    <w:rsid w:val="00042EF9"/>
    <w:rsid w:val="00042F4F"/>
    <w:rsid w:val="00043512"/>
    <w:rsid w:val="00044083"/>
    <w:rsid w:val="00044891"/>
    <w:rsid w:val="00044AEC"/>
    <w:rsid w:val="00044BF4"/>
    <w:rsid w:val="00046000"/>
    <w:rsid w:val="00046065"/>
    <w:rsid w:val="00047894"/>
    <w:rsid w:val="00047D7C"/>
    <w:rsid w:val="00047F8A"/>
    <w:rsid w:val="00050E1F"/>
    <w:rsid w:val="00050F3E"/>
    <w:rsid w:val="000518D1"/>
    <w:rsid w:val="0005227B"/>
    <w:rsid w:val="00052868"/>
    <w:rsid w:val="00052FEB"/>
    <w:rsid w:val="000538AB"/>
    <w:rsid w:val="00056E5F"/>
    <w:rsid w:val="0005764C"/>
    <w:rsid w:val="0005793A"/>
    <w:rsid w:val="00057B8C"/>
    <w:rsid w:val="00060503"/>
    <w:rsid w:val="0006075A"/>
    <w:rsid w:val="0006361B"/>
    <w:rsid w:val="00064780"/>
    <w:rsid w:val="0006480E"/>
    <w:rsid w:val="00064F48"/>
    <w:rsid w:val="00065FB7"/>
    <w:rsid w:val="00066AC3"/>
    <w:rsid w:val="00067B4E"/>
    <w:rsid w:val="00070764"/>
    <w:rsid w:val="00070FCB"/>
    <w:rsid w:val="00071616"/>
    <w:rsid w:val="00072634"/>
    <w:rsid w:val="000728CC"/>
    <w:rsid w:val="00072CC6"/>
    <w:rsid w:val="00072E97"/>
    <w:rsid w:val="00072FB4"/>
    <w:rsid w:val="000747AE"/>
    <w:rsid w:val="00074E92"/>
    <w:rsid w:val="0007602D"/>
    <w:rsid w:val="00076A8B"/>
    <w:rsid w:val="0007701B"/>
    <w:rsid w:val="00077389"/>
    <w:rsid w:val="00077930"/>
    <w:rsid w:val="000805A7"/>
    <w:rsid w:val="00081174"/>
    <w:rsid w:val="00082802"/>
    <w:rsid w:val="00082E81"/>
    <w:rsid w:val="000830E9"/>
    <w:rsid w:val="000834B4"/>
    <w:rsid w:val="00083E8C"/>
    <w:rsid w:val="000846BC"/>
    <w:rsid w:val="00085400"/>
    <w:rsid w:val="00085974"/>
    <w:rsid w:val="00085C41"/>
    <w:rsid w:val="000874BE"/>
    <w:rsid w:val="00087FC2"/>
    <w:rsid w:val="0009093C"/>
    <w:rsid w:val="00091495"/>
    <w:rsid w:val="000917C7"/>
    <w:rsid w:val="00091CF7"/>
    <w:rsid w:val="00091FEE"/>
    <w:rsid w:val="00094171"/>
    <w:rsid w:val="000943D5"/>
    <w:rsid w:val="00094703"/>
    <w:rsid w:val="000950F3"/>
    <w:rsid w:val="0009526D"/>
    <w:rsid w:val="00095C51"/>
    <w:rsid w:val="00096D21"/>
    <w:rsid w:val="00096F22"/>
    <w:rsid w:val="000A007E"/>
    <w:rsid w:val="000A0E6B"/>
    <w:rsid w:val="000A1366"/>
    <w:rsid w:val="000A1CA0"/>
    <w:rsid w:val="000A1D76"/>
    <w:rsid w:val="000A2A7F"/>
    <w:rsid w:val="000A3547"/>
    <w:rsid w:val="000A3F0A"/>
    <w:rsid w:val="000A4119"/>
    <w:rsid w:val="000A471A"/>
    <w:rsid w:val="000A4AE8"/>
    <w:rsid w:val="000A50AA"/>
    <w:rsid w:val="000A5204"/>
    <w:rsid w:val="000A5596"/>
    <w:rsid w:val="000A57DA"/>
    <w:rsid w:val="000A6D24"/>
    <w:rsid w:val="000B0B26"/>
    <w:rsid w:val="000B111E"/>
    <w:rsid w:val="000B18A5"/>
    <w:rsid w:val="000B21A7"/>
    <w:rsid w:val="000B2465"/>
    <w:rsid w:val="000B2EB5"/>
    <w:rsid w:val="000B2F64"/>
    <w:rsid w:val="000B37FA"/>
    <w:rsid w:val="000B3922"/>
    <w:rsid w:val="000B3FAF"/>
    <w:rsid w:val="000B4E4A"/>
    <w:rsid w:val="000B4F1F"/>
    <w:rsid w:val="000B5EC0"/>
    <w:rsid w:val="000B704B"/>
    <w:rsid w:val="000B70E4"/>
    <w:rsid w:val="000B77A9"/>
    <w:rsid w:val="000C0AD8"/>
    <w:rsid w:val="000C1361"/>
    <w:rsid w:val="000C1B6E"/>
    <w:rsid w:val="000C22BE"/>
    <w:rsid w:val="000C3F83"/>
    <w:rsid w:val="000C3F8C"/>
    <w:rsid w:val="000C4CB0"/>
    <w:rsid w:val="000C4DC4"/>
    <w:rsid w:val="000C5548"/>
    <w:rsid w:val="000C5DED"/>
    <w:rsid w:val="000C5F4A"/>
    <w:rsid w:val="000C60C6"/>
    <w:rsid w:val="000C62A3"/>
    <w:rsid w:val="000C6993"/>
    <w:rsid w:val="000C6E99"/>
    <w:rsid w:val="000C6EA8"/>
    <w:rsid w:val="000D141F"/>
    <w:rsid w:val="000D1CBF"/>
    <w:rsid w:val="000D27A1"/>
    <w:rsid w:val="000D2E41"/>
    <w:rsid w:val="000D3106"/>
    <w:rsid w:val="000D39A7"/>
    <w:rsid w:val="000D4E78"/>
    <w:rsid w:val="000D5B10"/>
    <w:rsid w:val="000D68C9"/>
    <w:rsid w:val="000D68ED"/>
    <w:rsid w:val="000D6D2D"/>
    <w:rsid w:val="000D6E53"/>
    <w:rsid w:val="000D72C5"/>
    <w:rsid w:val="000D7453"/>
    <w:rsid w:val="000E046D"/>
    <w:rsid w:val="000E0CC4"/>
    <w:rsid w:val="000E0D39"/>
    <w:rsid w:val="000E1028"/>
    <w:rsid w:val="000E1C94"/>
    <w:rsid w:val="000E22CE"/>
    <w:rsid w:val="000E2530"/>
    <w:rsid w:val="000E2854"/>
    <w:rsid w:val="000E2896"/>
    <w:rsid w:val="000E2D7A"/>
    <w:rsid w:val="000E2E84"/>
    <w:rsid w:val="000E3800"/>
    <w:rsid w:val="000E3DB4"/>
    <w:rsid w:val="000E553A"/>
    <w:rsid w:val="000E5AE3"/>
    <w:rsid w:val="000E5ED0"/>
    <w:rsid w:val="000E6590"/>
    <w:rsid w:val="000E663F"/>
    <w:rsid w:val="000E6959"/>
    <w:rsid w:val="000E7376"/>
    <w:rsid w:val="000F0279"/>
    <w:rsid w:val="000F0AA3"/>
    <w:rsid w:val="000F0D47"/>
    <w:rsid w:val="000F0D4D"/>
    <w:rsid w:val="000F23D7"/>
    <w:rsid w:val="000F286D"/>
    <w:rsid w:val="000F38F5"/>
    <w:rsid w:val="000F3B15"/>
    <w:rsid w:val="000F4248"/>
    <w:rsid w:val="000F47B2"/>
    <w:rsid w:val="000F4E0D"/>
    <w:rsid w:val="000F60C5"/>
    <w:rsid w:val="000F715B"/>
    <w:rsid w:val="000F785D"/>
    <w:rsid w:val="0010059D"/>
    <w:rsid w:val="00100681"/>
    <w:rsid w:val="00100983"/>
    <w:rsid w:val="0010138A"/>
    <w:rsid w:val="00101861"/>
    <w:rsid w:val="00101B94"/>
    <w:rsid w:val="00101E52"/>
    <w:rsid w:val="00102874"/>
    <w:rsid w:val="00103DB7"/>
    <w:rsid w:val="00104819"/>
    <w:rsid w:val="00105188"/>
    <w:rsid w:val="0010543C"/>
    <w:rsid w:val="001061CB"/>
    <w:rsid w:val="00106B33"/>
    <w:rsid w:val="00106D37"/>
    <w:rsid w:val="00106DDD"/>
    <w:rsid w:val="00110E08"/>
    <w:rsid w:val="00111E53"/>
    <w:rsid w:val="001121BB"/>
    <w:rsid w:val="00112615"/>
    <w:rsid w:val="001129ED"/>
    <w:rsid w:val="00112C3C"/>
    <w:rsid w:val="00113FF5"/>
    <w:rsid w:val="00114325"/>
    <w:rsid w:val="001153A8"/>
    <w:rsid w:val="00115DE1"/>
    <w:rsid w:val="001167A5"/>
    <w:rsid w:val="00116EC2"/>
    <w:rsid w:val="00116F0E"/>
    <w:rsid w:val="00121274"/>
    <w:rsid w:val="001217F1"/>
    <w:rsid w:val="00121BA7"/>
    <w:rsid w:val="001220F6"/>
    <w:rsid w:val="00123829"/>
    <w:rsid w:val="00123B2C"/>
    <w:rsid w:val="001243BB"/>
    <w:rsid w:val="00124825"/>
    <w:rsid w:val="0012570E"/>
    <w:rsid w:val="001269C0"/>
    <w:rsid w:val="001276FC"/>
    <w:rsid w:val="00127A2B"/>
    <w:rsid w:val="00127F2F"/>
    <w:rsid w:val="00130489"/>
    <w:rsid w:val="001304F5"/>
    <w:rsid w:val="00130DE1"/>
    <w:rsid w:val="001315B6"/>
    <w:rsid w:val="00131663"/>
    <w:rsid w:val="00132285"/>
    <w:rsid w:val="0013309C"/>
    <w:rsid w:val="00133D70"/>
    <w:rsid w:val="0013437A"/>
    <w:rsid w:val="00134575"/>
    <w:rsid w:val="00134E5D"/>
    <w:rsid w:val="00136959"/>
    <w:rsid w:val="00137722"/>
    <w:rsid w:val="00137CAC"/>
    <w:rsid w:val="001408BB"/>
    <w:rsid w:val="00140950"/>
    <w:rsid w:val="0014162E"/>
    <w:rsid w:val="00141C93"/>
    <w:rsid w:val="00141E64"/>
    <w:rsid w:val="00142A59"/>
    <w:rsid w:val="00142DDD"/>
    <w:rsid w:val="00143342"/>
    <w:rsid w:val="00143D44"/>
    <w:rsid w:val="00143E95"/>
    <w:rsid w:val="001441F8"/>
    <w:rsid w:val="0014536B"/>
    <w:rsid w:val="0014580D"/>
    <w:rsid w:val="00145902"/>
    <w:rsid w:val="00145EE2"/>
    <w:rsid w:val="00145EF5"/>
    <w:rsid w:val="00145EFB"/>
    <w:rsid w:val="0014680C"/>
    <w:rsid w:val="00147B44"/>
    <w:rsid w:val="00147F95"/>
    <w:rsid w:val="00150F92"/>
    <w:rsid w:val="00151506"/>
    <w:rsid w:val="00151C5E"/>
    <w:rsid w:val="001529D6"/>
    <w:rsid w:val="00153969"/>
    <w:rsid w:val="00153BFE"/>
    <w:rsid w:val="00154C04"/>
    <w:rsid w:val="00155B33"/>
    <w:rsid w:val="00156226"/>
    <w:rsid w:val="00157E8E"/>
    <w:rsid w:val="00160933"/>
    <w:rsid w:val="001614DE"/>
    <w:rsid w:val="001624AB"/>
    <w:rsid w:val="001624C0"/>
    <w:rsid w:val="00162710"/>
    <w:rsid w:val="00162726"/>
    <w:rsid w:val="001635C5"/>
    <w:rsid w:val="00163F8A"/>
    <w:rsid w:val="00164F5A"/>
    <w:rsid w:val="001653F2"/>
    <w:rsid w:val="00165712"/>
    <w:rsid w:val="00166282"/>
    <w:rsid w:val="00166BF7"/>
    <w:rsid w:val="0016761B"/>
    <w:rsid w:val="00167BF9"/>
    <w:rsid w:val="001718F8"/>
    <w:rsid w:val="0017194A"/>
    <w:rsid w:val="00171F92"/>
    <w:rsid w:val="001729C5"/>
    <w:rsid w:val="00172D45"/>
    <w:rsid w:val="00172E7C"/>
    <w:rsid w:val="001746C5"/>
    <w:rsid w:val="001751DD"/>
    <w:rsid w:val="00175C77"/>
    <w:rsid w:val="00175E87"/>
    <w:rsid w:val="00176B0A"/>
    <w:rsid w:val="00176E6E"/>
    <w:rsid w:val="00177194"/>
    <w:rsid w:val="001801BF"/>
    <w:rsid w:val="001804C7"/>
    <w:rsid w:val="00180E3D"/>
    <w:rsid w:val="001818EA"/>
    <w:rsid w:val="00181A9F"/>
    <w:rsid w:val="00182A59"/>
    <w:rsid w:val="00183538"/>
    <w:rsid w:val="001844C4"/>
    <w:rsid w:val="00185283"/>
    <w:rsid w:val="00185341"/>
    <w:rsid w:val="00185BB4"/>
    <w:rsid w:val="00185D84"/>
    <w:rsid w:val="001866C0"/>
    <w:rsid w:val="00186F56"/>
    <w:rsid w:val="001871C9"/>
    <w:rsid w:val="0018728C"/>
    <w:rsid w:val="0018761E"/>
    <w:rsid w:val="001878DC"/>
    <w:rsid w:val="00190540"/>
    <w:rsid w:val="00190934"/>
    <w:rsid w:val="001909E4"/>
    <w:rsid w:val="00190ABA"/>
    <w:rsid w:val="00191BB3"/>
    <w:rsid w:val="00192687"/>
    <w:rsid w:val="00192F71"/>
    <w:rsid w:val="00193DA2"/>
    <w:rsid w:val="00194686"/>
    <w:rsid w:val="00194773"/>
    <w:rsid w:val="00194BA3"/>
    <w:rsid w:val="00194C96"/>
    <w:rsid w:val="0019508A"/>
    <w:rsid w:val="00195E74"/>
    <w:rsid w:val="00197161"/>
    <w:rsid w:val="001971B3"/>
    <w:rsid w:val="00197AC1"/>
    <w:rsid w:val="00197F17"/>
    <w:rsid w:val="001A0223"/>
    <w:rsid w:val="001A0264"/>
    <w:rsid w:val="001A0901"/>
    <w:rsid w:val="001A0BAC"/>
    <w:rsid w:val="001A1F3F"/>
    <w:rsid w:val="001A2AAD"/>
    <w:rsid w:val="001A3141"/>
    <w:rsid w:val="001A39FC"/>
    <w:rsid w:val="001A46C9"/>
    <w:rsid w:val="001A5688"/>
    <w:rsid w:val="001A62D1"/>
    <w:rsid w:val="001A64FF"/>
    <w:rsid w:val="001A72AD"/>
    <w:rsid w:val="001B12BB"/>
    <w:rsid w:val="001B24E8"/>
    <w:rsid w:val="001B43FC"/>
    <w:rsid w:val="001B461D"/>
    <w:rsid w:val="001B49BB"/>
    <w:rsid w:val="001B52AB"/>
    <w:rsid w:val="001B5FD4"/>
    <w:rsid w:val="001B697E"/>
    <w:rsid w:val="001B6BC7"/>
    <w:rsid w:val="001C0092"/>
    <w:rsid w:val="001C093C"/>
    <w:rsid w:val="001C0B21"/>
    <w:rsid w:val="001C1BAF"/>
    <w:rsid w:val="001C1BEF"/>
    <w:rsid w:val="001C1EB6"/>
    <w:rsid w:val="001C3B29"/>
    <w:rsid w:val="001C3D03"/>
    <w:rsid w:val="001C449B"/>
    <w:rsid w:val="001C5905"/>
    <w:rsid w:val="001C676B"/>
    <w:rsid w:val="001C6DA1"/>
    <w:rsid w:val="001C74A0"/>
    <w:rsid w:val="001C7636"/>
    <w:rsid w:val="001C7793"/>
    <w:rsid w:val="001C7D08"/>
    <w:rsid w:val="001D0020"/>
    <w:rsid w:val="001D144C"/>
    <w:rsid w:val="001D1DFC"/>
    <w:rsid w:val="001D3091"/>
    <w:rsid w:val="001D3D44"/>
    <w:rsid w:val="001D4748"/>
    <w:rsid w:val="001D4758"/>
    <w:rsid w:val="001D4E37"/>
    <w:rsid w:val="001D5004"/>
    <w:rsid w:val="001D7382"/>
    <w:rsid w:val="001D7467"/>
    <w:rsid w:val="001D751E"/>
    <w:rsid w:val="001D76DF"/>
    <w:rsid w:val="001E00B2"/>
    <w:rsid w:val="001E0424"/>
    <w:rsid w:val="001E0587"/>
    <w:rsid w:val="001E0994"/>
    <w:rsid w:val="001E0ACB"/>
    <w:rsid w:val="001E0C56"/>
    <w:rsid w:val="001E1571"/>
    <w:rsid w:val="001E199D"/>
    <w:rsid w:val="001E2C0E"/>
    <w:rsid w:val="001E3290"/>
    <w:rsid w:val="001E3B28"/>
    <w:rsid w:val="001E5E13"/>
    <w:rsid w:val="001E5F3E"/>
    <w:rsid w:val="001E7578"/>
    <w:rsid w:val="001F1590"/>
    <w:rsid w:val="001F1672"/>
    <w:rsid w:val="001F1CA8"/>
    <w:rsid w:val="001F1CD2"/>
    <w:rsid w:val="001F1D97"/>
    <w:rsid w:val="001F333F"/>
    <w:rsid w:val="001F3FEA"/>
    <w:rsid w:val="001F416D"/>
    <w:rsid w:val="001F41DE"/>
    <w:rsid w:val="001F45AA"/>
    <w:rsid w:val="001F47EC"/>
    <w:rsid w:val="001F4DAD"/>
    <w:rsid w:val="001F57C0"/>
    <w:rsid w:val="001F5E98"/>
    <w:rsid w:val="001F5F9E"/>
    <w:rsid w:val="001F648B"/>
    <w:rsid w:val="001F6706"/>
    <w:rsid w:val="001F6BDE"/>
    <w:rsid w:val="00201338"/>
    <w:rsid w:val="002016C5"/>
    <w:rsid w:val="002018D2"/>
    <w:rsid w:val="0020238F"/>
    <w:rsid w:val="00202494"/>
    <w:rsid w:val="0020279E"/>
    <w:rsid w:val="00202D00"/>
    <w:rsid w:val="00204065"/>
    <w:rsid w:val="002060D6"/>
    <w:rsid w:val="00207D3E"/>
    <w:rsid w:val="00207DA1"/>
    <w:rsid w:val="00207F9B"/>
    <w:rsid w:val="00210360"/>
    <w:rsid w:val="0021174A"/>
    <w:rsid w:val="002119B6"/>
    <w:rsid w:val="00211AD3"/>
    <w:rsid w:val="00212194"/>
    <w:rsid w:val="0021305A"/>
    <w:rsid w:val="00213E6F"/>
    <w:rsid w:val="00214203"/>
    <w:rsid w:val="00214B38"/>
    <w:rsid w:val="00214DAD"/>
    <w:rsid w:val="00215EA7"/>
    <w:rsid w:val="00216D7B"/>
    <w:rsid w:val="002200AD"/>
    <w:rsid w:val="00220E84"/>
    <w:rsid w:val="00221E70"/>
    <w:rsid w:val="00223EF7"/>
    <w:rsid w:val="002241DA"/>
    <w:rsid w:val="0022497B"/>
    <w:rsid w:val="00224F06"/>
    <w:rsid w:val="0022520D"/>
    <w:rsid w:val="002253D1"/>
    <w:rsid w:val="00225D49"/>
    <w:rsid w:val="00226DEA"/>
    <w:rsid w:val="00227291"/>
    <w:rsid w:val="00227DDA"/>
    <w:rsid w:val="00231C16"/>
    <w:rsid w:val="002320C4"/>
    <w:rsid w:val="00232D93"/>
    <w:rsid w:val="00233663"/>
    <w:rsid w:val="00233E4C"/>
    <w:rsid w:val="0023415B"/>
    <w:rsid w:val="00234832"/>
    <w:rsid w:val="002351FC"/>
    <w:rsid w:val="00235D13"/>
    <w:rsid w:val="002371A6"/>
    <w:rsid w:val="00237C75"/>
    <w:rsid w:val="00240DC0"/>
    <w:rsid w:val="00241731"/>
    <w:rsid w:val="00242C7D"/>
    <w:rsid w:val="00243747"/>
    <w:rsid w:val="00244554"/>
    <w:rsid w:val="00244A98"/>
    <w:rsid w:val="00245125"/>
    <w:rsid w:val="002453A9"/>
    <w:rsid w:val="00245B08"/>
    <w:rsid w:val="00245F03"/>
    <w:rsid w:val="002464C5"/>
    <w:rsid w:val="002468A5"/>
    <w:rsid w:val="00246DE8"/>
    <w:rsid w:val="002474DF"/>
    <w:rsid w:val="0024763E"/>
    <w:rsid w:val="00247AF5"/>
    <w:rsid w:val="00247DDB"/>
    <w:rsid w:val="00247FEB"/>
    <w:rsid w:val="00250C69"/>
    <w:rsid w:val="0025131C"/>
    <w:rsid w:val="00252F47"/>
    <w:rsid w:val="00253036"/>
    <w:rsid w:val="00253053"/>
    <w:rsid w:val="002532F5"/>
    <w:rsid w:val="00253A4C"/>
    <w:rsid w:val="00253C06"/>
    <w:rsid w:val="00253CED"/>
    <w:rsid w:val="002540A0"/>
    <w:rsid w:val="002544AD"/>
    <w:rsid w:val="0025456F"/>
    <w:rsid w:val="002545D1"/>
    <w:rsid w:val="002565A0"/>
    <w:rsid w:val="002566BF"/>
    <w:rsid w:val="00256BB0"/>
    <w:rsid w:val="00256EC2"/>
    <w:rsid w:val="00256FBD"/>
    <w:rsid w:val="00257196"/>
    <w:rsid w:val="0025757D"/>
    <w:rsid w:val="002576A5"/>
    <w:rsid w:val="00257AD1"/>
    <w:rsid w:val="002602E8"/>
    <w:rsid w:val="00260CF5"/>
    <w:rsid w:val="00260DE7"/>
    <w:rsid w:val="00261051"/>
    <w:rsid w:val="00261486"/>
    <w:rsid w:val="00261743"/>
    <w:rsid w:val="00261A01"/>
    <w:rsid w:val="00261C37"/>
    <w:rsid w:val="00261E48"/>
    <w:rsid w:val="00261FB5"/>
    <w:rsid w:val="002620C4"/>
    <w:rsid w:val="002622FE"/>
    <w:rsid w:val="0026238C"/>
    <w:rsid w:val="00263909"/>
    <w:rsid w:val="002639F8"/>
    <w:rsid w:val="00263F77"/>
    <w:rsid w:val="002665BD"/>
    <w:rsid w:val="00267000"/>
    <w:rsid w:val="00267C48"/>
    <w:rsid w:val="00267FD7"/>
    <w:rsid w:val="00271655"/>
    <w:rsid w:val="00271C7B"/>
    <w:rsid w:val="00272348"/>
    <w:rsid w:val="00272820"/>
    <w:rsid w:val="0027295B"/>
    <w:rsid w:val="002736CC"/>
    <w:rsid w:val="002737F2"/>
    <w:rsid w:val="0027424F"/>
    <w:rsid w:val="002743C8"/>
    <w:rsid w:val="00274930"/>
    <w:rsid w:val="00275426"/>
    <w:rsid w:val="00277435"/>
    <w:rsid w:val="00277DEC"/>
    <w:rsid w:val="00280156"/>
    <w:rsid w:val="00280D50"/>
    <w:rsid w:val="00281C8D"/>
    <w:rsid w:val="002822DD"/>
    <w:rsid w:val="00282D8E"/>
    <w:rsid w:val="00283370"/>
    <w:rsid w:val="002840A8"/>
    <w:rsid w:val="002842EB"/>
    <w:rsid w:val="00284BF1"/>
    <w:rsid w:val="002851D6"/>
    <w:rsid w:val="00285CDB"/>
    <w:rsid w:val="00287DEC"/>
    <w:rsid w:val="00290F3B"/>
    <w:rsid w:val="00291766"/>
    <w:rsid w:val="00291B28"/>
    <w:rsid w:val="00291CBD"/>
    <w:rsid w:val="00292A6E"/>
    <w:rsid w:val="002930CD"/>
    <w:rsid w:val="00294495"/>
    <w:rsid w:val="002944D8"/>
    <w:rsid w:val="002947F8"/>
    <w:rsid w:val="00294BA9"/>
    <w:rsid w:val="00294F82"/>
    <w:rsid w:val="002957CD"/>
    <w:rsid w:val="002958EF"/>
    <w:rsid w:val="002959DF"/>
    <w:rsid w:val="00297254"/>
    <w:rsid w:val="00297B5F"/>
    <w:rsid w:val="002A021A"/>
    <w:rsid w:val="002A037B"/>
    <w:rsid w:val="002A0382"/>
    <w:rsid w:val="002A0A1C"/>
    <w:rsid w:val="002A1679"/>
    <w:rsid w:val="002A28B6"/>
    <w:rsid w:val="002A2C13"/>
    <w:rsid w:val="002A35BC"/>
    <w:rsid w:val="002A3D10"/>
    <w:rsid w:val="002A3D57"/>
    <w:rsid w:val="002A46B1"/>
    <w:rsid w:val="002A5150"/>
    <w:rsid w:val="002A52A5"/>
    <w:rsid w:val="002A58BF"/>
    <w:rsid w:val="002A5B4F"/>
    <w:rsid w:val="002A600E"/>
    <w:rsid w:val="002A60D5"/>
    <w:rsid w:val="002A61D2"/>
    <w:rsid w:val="002A6A7E"/>
    <w:rsid w:val="002A6DE7"/>
    <w:rsid w:val="002A729C"/>
    <w:rsid w:val="002A75FD"/>
    <w:rsid w:val="002A76E9"/>
    <w:rsid w:val="002A7B1F"/>
    <w:rsid w:val="002B07A5"/>
    <w:rsid w:val="002B0CCF"/>
    <w:rsid w:val="002B0CD7"/>
    <w:rsid w:val="002B143A"/>
    <w:rsid w:val="002B15AC"/>
    <w:rsid w:val="002B18C7"/>
    <w:rsid w:val="002B1EF0"/>
    <w:rsid w:val="002B1EF1"/>
    <w:rsid w:val="002B31F8"/>
    <w:rsid w:val="002B3A72"/>
    <w:rsid w:val="002B436D"/>
    <w:rsid w:val="002B6578"/>
    <w:rsid w:val="002B6A44"/>
    <w:rsid w:val="002B7058"/>
    <w:rsid w:val="002B79BA"/>
    <w:rsid w:val="002C0480"/>
    <w:rsid w:val="002C0C6E"/>
    <w:rsid w:val="002C1DBE"/>
    <w:rsid w:val="002C23A6"/>
    <w:rsid w:val="002C32C1"/>
    <w:rsid w:val="002C37F2"/>
    <w:rsid w:val="002C41DB"/>
    <w:rsid w:val="002C4287"/>
    <w:rsid w:val="002C544B"/>
    <w:rsid w:val="002C5D68"/>
    <w:rsid w:val="002C6676"/>
    <w:rsid w:val="002C7073"/>
    <w:rsid w:val="002C741B"/>
    <w:rsid w:val="002D14D7"/>
    <w:rsid w:val="002D19C0"/>
    <w:rsid w:val="002D1E26"/>
    <w:rsid w:val="002D205D"/>
    <w:rsid w:val="002D2253"/>
    <w:rsid w:val="002D2928"/>
    <w:rsid w:val="002D3EC5"/>
    <w:rsid w:val="002D50D5"/>
    <w:rsid w:val="002D5392"/>
    <w:rsid w:val="002D5498"/>
    <w:rsid w:val="002D5781"/>
    <w:rsid w:val="002D655A"/>
    <w:rsid w:val="002D6D2F"/>
    <w:rsid w:val="002D6E92"/>
    <w:rsid w:val="002D7110"/>
    <w:rsid w:val="002D7F0E"/>
    <w:rsid w:val="002E08BD"/>
    <w:rsid w:val="002E0B53"/>
    <w:rsid w:val="002E0E9D"/>
    <w:rsid w:val="002E0EDD"/>
    <w:rsid w:val="002E12CF"/>
    <w:rsid w:val="002E3797"/>
    <w:rsid w:val="002E37E6"/>
    <w:rsid w:val="002E3F51"/>
    <w:rsid w:val="002E4F6E"/>
    <w:rsid w:val="002E5D1D"/>
    <w:rsid w:val="002E6E09"/>
    <w:rsid w:val="002F013A"/>
    <w:rsid w:val="002F01B3"/>
    <w:rsid w:val="002F0901"/>
    <w:rsid w:val="002F0AFE"/>
    <w:rsid w:val="002F0B12"/>
    <w:rsid w:val="002F142A"/>
    <w:rsid w:val="002F1634"/>
    <w:rsid w:val="002F163C"/>
    <w:rsid w:val="002F1CD6"/>
    <w:rsid w:val="002F1DA2"/>
    <w:rsid w:val="002F2194"/>
    <w:rsid w:val="002F27AC"/>
    <w:rsid w:val="002F29EA"/>
    <w:rsid w:val="002F2C29"/>
    <w:rsid w:val="002F2E34"/>
    <w:rsid w:val="002F3BDD"/>
    <w:rsid w:val="002F429B"/>
    <w:rsid w:val="002F43B1"/>
    <w:rsid w:val="002F4495"/>
    <w:rsid w:val="002F4A7E"/>
    <w:rsid w:val="002F5A5A"/>
    <w:rsid w:val="002F5C94"/>
    <w:rsid w:val="002F6829"/>
    <w:rsid w:val="002F709A"/>
    <w:rsid w:val="002F7428"/>
    <w:rsid w:val="002F7EE6"/>
    <w:rsid w:val="00300850"/>
    <w:rsid w:val="00301773"/>
    <w:rsid w:val="0030250D"/>
    <w:rsid w:val="00304534"/>
    <w:rsid w:val="0030483F"/>
    <w:rsid w:val="00304EE3"/>
    <w:rsid w:val="003059E7"/>
    <w:rsid w:val="0030620A"/>
    <w:rsid w:val="003065BC"/>
    <w:rsid w:val="0030719D"/>
    <w:rsid w:val="003074FF"/>
    <w:rsid w:val="003107C8"/>
    <w:rsid w:val="00310881"/>
    <w:rsid w:val="00311139"/>
    <w:rsid w:val="003111EB"/>
    <w:rsid w:val="003112D1"/>
    <w:rsid w:val="003119DC"/>
    <w:rsid w:val="00312F20"/>
    <w:rsid w:val="003137A1"/>
    <w:rsid w:val="00313992"/>
    <w:rsid w:val="00313AC7"/>
    <w:rsid w:val="00313CAC"/>
    <w:rsid w:val="00313DE1"/>
    <w:rsid w:val="00314134"/>
    <w:rsid w:val="00314261"/>
    <w:rsid w:val="0031465F"/>
    <w:rsid w:val="00314784"/>
    <w:rsid w:val="00317219"/>
    <w:rsid w:val="003179E4"/>
    <w:rsid w:val="00321535"/>
    <w:rsid w:val="00321755"/>
    <w:rsid w:val="00321AEF"/>
    <w:rsid w:val="00322651"/>
    <w:rsid w:val="0032299E"/>
    <w:rsid w:val="00322E88"/>
    <w:rsid w:val="00323447"/>
    <w:rsid w:val="00323E3B"/>
    <w:rsid w:val="00324B17"/>
    <w:rsid w:val="00325269"/>
    <w:rsid w:val="00325A70"/>
    <w:rsid w:val="00327648"/>
    <w:rsid w:val="00327B46"/>
    <w:rsid w:val="00327DBF"/>
    <w:rsid w:val="003304CA"/>
    <w:rsid w:val="003306C5"/>
    <w:rsid w:val="00330C1B"/>
    <w:rsid w:val="003315D3"/>
    <w:rsid w:val="00331719"/>
    <w:rsid w:val="00331991"/>
    <w:rsid w:val="00331CD9"/>
    <w:rsid w:val="003322CE"/>
    <w:rsid w:val="00332691"/>
    <w:rsid w:val="003329B8"/>
    <w:rsid w:val="00332D47"/>
    <w:rsid w:val="00333A90"/>
    <w:rsid w:val="00334CA4"/>
    <w:rsid w:val="00334EAC"/>
    <w:rsid w:val="003358DC"/>
    <w:rsid w:val="00337FD1"/>
    <w:rsid w:val="003408EA"/>
    <w:rsid w:val="003412C0"/>
    <w:rsid w:val="00341625"/>
    <w:rsid w:val="00341710"/>
    <w:rsid w:val="0034235D"/>
    <w:rsid w:val="00342ABE"/>
    <w:rsid w:val="00342F89"/>
    <w:rsid w:val="003431B7"/>
    <w:rsid w:val="00343D2D"/>
    <w:rsid w:val="003468F6"/>
    <w:rsid w:val="00346A7B"/>
    <w:rsid w:val="00346CA4"/>
    <w:rsid w:val="00347AA4"/>
    <w:rsid w:val="00350024"/>
    <w:rsid w:val="003507F6"/>
    <w:rsid w:val="00350B0F"/>
    <w:rsid w:val="003513CA"/>
    <w:rsid w:val="00351695"/>
    <w:rsid w:val="003516E5"/>
    <w:rsid w:val="00351A73"/>
    <w:rsid w:val="00351BE0"/>
    <w:rsid w:val="00352A49"/>
    <w:rsid w:val="00354961"/>
    <w:rsid w:val="0035591E"/>
    <w:rsid w:val="00356165"/>
    <w:rsid w:val="00356A62"/>
    <w:rsid w:val="00357986"/>
    <w:rsid w:val="003601F9"/>
    <w:rsid w:val="0036028B"/>
    <w:rsid w:val="003603BD"/>
    <w:rsid w:val="00360782"/>
    <w:rsid w:val="00360C16"/>
    <w:rsid w:val="0036200D"/>
    <w:rsid w:val="00363E21"/>
    <w:rsid w:val="003641CC"/>
    <w:rsid w:val="00364B46"/>
    <w:rsid w:val="00365139"/>
    <w:rsid w:val="00366A00"/>
    <w:rsid w:val="00367D9B"/>
    <w:rsid w:val="00371315"/>
    <w:rsid w:val="003714EE"/>
    <w:rsid w:val="003715E7"/>
    <w:rsid w:val="0037281D"/>
    <w:rsid w:val="0037295A"/>
    <w:rsid w:val="003749F3"/>
    <w:rsid w:val="00374B2B"/>
    <w:rsid w:val="00374B2E"/>
    <w:rsid w:val="003754F0"/>
    <w:rsid w:val="00375BB8"/>
    <w:rsid w:val="00376896"/>
    <w:rsid w:val="0037707D"/>
    <w:rsid w:val="00377419"/>
    <w:rsid w:val="00377ACA"/>
    <w:rsid w:val="003809BD"/>
    <w:rsid w:val="003810AD"/>
    <w:rsid w:val="00381428"/>
    <w:rsid w:val="00382E4D"/>
    <w:rsid w:val="00383358"/>
    <w:rsid w:val="00383747"/>
    <w:rsid w:val="00383A78"/>
    <w:rsid w:val="003840D5"/>
    <w:rsid w:val="00385110"/>
    <w:rsid w:val="003857A4"/>
    <w:rsid w:val="003857FE"/>
    <w:rsid w:val="00385ACF"/>
    <w:rsid w:val="003868E6"/>
    <w:rsid w:val="00386CBD"/>
    <w:rsid w:val="00386F43"/>
    <w:rsid w:val="00387795"/>
    <w:rsid w:val="0039082A"/>
    <w:rsid w:val="00391530"/>
    <w:rsid w:val="00392206"/>
    <w:rsid w:val="0039252C"/>
    <w:rsid w:val="00393024"/>
    <w:rsid w:val="003932BB"/>
    <w:rsid w:val="003939D2"/>
    <w:rsid w:val="00393F97"/>
    <w:rsid w:val="00394860"/>
    <w:rsid w:val="00394C03"/>
    <w:rsid w:val="00395254"/>
    <w:rsid w:val="0039554B"/>
    <w:rsid w:val="0039569D"/>
    <w:rsid w:val="00395AE4"/>
    <w:rsid w:val="00395DA2"/>
    <w:rsid w:val="00395E6D"/>
    <w:rsid w:val="0039684E"/>
    <w:rsid w:val="00396FF2"/>
    <w:rsid w:val="00397A66"/>
    <w:rsid w:val="003A1296"/>
    <w:rsid w:val="003A138D"/>
    <w:rsid w:val="003A1A2E"/>
    <w:rsid w:val="003A2814"/>
    <w:rsid w:val="003A2AF6"/>
    <w:rsid w:val="003A2D90"/>
    <w:rsid w:val="003A2E01"/>
    <w:rsid w:val="003A2F48"/>
    <w:rsid w:val="003A3157"/>
    <w:rsid w:val="003A5A94"/>
    <w:rsid w:val="003A5B23"/>
    <w:rsid w:val="003A5D95"/>
    <w:rsid w:val="003A60B1"/>
    <w:rsid w:val="003A6629"/>
    <w:rsid w:val="003A6713"/>
    <w:rsid w:val="003A6EA8"/>
    <w:rsid w:val="003A7C9C"/>
    <w:rsid w:val="003B04E6"/>
    <w:rsid w:val="003B11FE"/>
    <w:rsid w:val="003B1CD9"/>
    <w:rsid w:val="003B2D4C"/>
    <w:rsid w:val="003B3218"/>
    <w:rsid w:val="003B35C4"/>
    <w:rsid w:val="003B3B3E"/>
    <w:rsid w:val="003B3CE4"/>
    <w:rsid w:val="003B4584"/>
    <w:rsid w:val="003B5C5D"/>
    <w:rsid w:val="003B6655"/>
    <w:rsid w:val="003B74C7"/>
    <w:rsid w:val="003C0E03"/>
    <w:rsid w:val="003C14D1"/>
    <w:rsid w:val="003C166D"/>
    <w:rsid w:val="003C1C15"/>
    <w:rsid w:val="003C1E21"/>
    <w:rsid w:val="003C37DF"/>
    <w:rsid w:val="003C3D4F"/>
    <w:rsid w:val="003C40B5"/>
    <w:rsid w:val="003C4643"/>
    <w:rsid w:val="003C4C29"/>
    <w:rsid w:val="003C4D43"/>
    <w:rsid w:val="003C5437"/>
    <w:rsid w:val="003C60E9"/>
    <w:rsid w:val="003C6A7E"/>
    <w:rsid w:val="003C76B5"/>
    <w:rsid w:val="003C7CEA"/>
    <w:rsid w:val="003D1A03"/>
    <w:rsid w:val="003D1B89"/>
    <w:rsid w:val="003D2D48"/>
    <w:rsid w:val="003D4555"/>
    <w:rsid w:val="003D51F6"/>
    <w:rsid w:val="003D585C"/>
    <w:rsid w:val="003D58D9"/>
    <w:rsid w:val="003D7335"/>
    <w:rsid w:val="003D74AD"/>
    <w:rsid w:val="003E22A6"/>
    <w:rsid w:val="003E29C5"/>
    <w:rsid w:val="003E2C8F"/>
    <w:rsid w:val="003E2D7C"/>
    <w:rsid w:val="003E3B5A"/>
    <w:rsid w:val="003E45BB"/>
    <w:rsid w:val="003E487D"/>
    <w:rsid w:val="003E49E3"/>
    <w:rsid w:val="003E6868"/>
    <w:rsid w:val="003E6C9C"/>
    <w:rsid w:val="003E6FA7"/>
    <w:rsid w:val="003E7CBF"/>
    <w:rsid w:val="003F0496"/>
    <w:rsid w:val="003F1C9E"/>
    <w:rsid w:val="003F2175"/>
    <w:rsid w:val="003F2CFD"/>
    <w:rsid w:val="003F5A4B"/>
    <w:rsid w:val="003F5ED9"/>
    <w:rsid w:val="004000EB"/>
    <w:rsid w:val="0040063C"/>
    <w:rsid w:val="00400B62"/>
    <w:rsid w:val="00400B66"/>
    <w:rsid w:val="004013DF"/>
    <w:rsid w:val="00401C86"/>
    <w:rsid w:val="00402A46"/>
    <w:rsid w:val="00404E71"/>
    <w:rsid w:val="004052C9"/>
    <w:rsid w:val="00405FD3"/>
    <w:rsid w:val="00406676"/>
    <w:rsid w:val="004069CB"/>
    <w:rsid w:val="00406E8D"/>
    <w:rsid w:val="004111BA"/>
    <w:rsid w:val="0041276A"/>
    <w:rsid w:val="00412955"/>
    <w:rsid w:val="00412A74"/>
    <w:rsid w:val="00413259"/>
    <w:rsid w:val="00413575"/>
    <w:rsid w:val="00413EF3"/>
    <w:rsid w:val="00414123"/>
    <w:rsid w:val="004144A0"/>
    <w:rsid w:val="00414F39"/>
    <w:rsid w:val="0041526F"/>
    <w:rsid w:val="004153DB"/>
    <w:rsid w:val="00415C1B"/>
    <w:rsid w:val="004169A3"/>
    <w:rsid w:val="00416F55"/>
    <w:rsid w:val="00417E00"/>
    <w:rsid w:val="004209AD"/>
    <w:rsid w:val="00420E0F"/>
    <w:rsid w:val="00421357"/>
    <w:rsid w:val="00421E38"/>
    <w:rsid w:val="00422744"/>
    <w:rsid w:val="00422EE5"/>
    <w:rsid w:val="00423CDE"/>
    <w:rsid w:val="00423FD6"/>
    <w:rsid w:val="004246C2"/>
    <w:rsid w:val="004247E3"/>
    <w:rsid w:val="00424885"/>
    <w:rsid w:val="00424961"/>
    <w:rsid w:val="004250FB"/>
    <w:rsid w:val="004253AA"/>
    <w:rsid w:val="00425A6F"/>
    <w:rsid w:val="00425F08"/>
    <w:rsid w:val="00426EAE"/>
    <w:rsid w:val="004270CF"/>
    <w:rsid w:val="00427642"/>
    <w:rsid w:val="0042767D"/>
    <w:rsid w:val="00427877"/>
    <w:rsid w:val="0043109E"/>
    <w:rsid w:val="00431D45"/>
    <w:rsid w:val="00432A7F"/>
    <w:rsid w:val="00432D0B"/>
    <w:rsid w:val="004334C5"/>
    <w:rsid w:val="0043390C"/>
    <w:rsid w:val="00433AC4"/>
    <w:rsid w:val="0043409C"/>
    <w:rsid w:val="0043497C"/>
    <w:rsid w:val="00434A79"/>
    <w:rsid w:val="00434F22"/>
    <w:rsid w:val="004355FD"/>
    <w:rsid w:val="00436BD6"/>
    <w:rsid w:val="00436F24"/>
    <w:rsid w:val="00441252"/>
    <w:rsid w:val="00441811"/>
    <w:rsid w:val="00442B96"/>
    <w:rsid w:val="00442CCA"/>
    <w:rsid w:val="004435D5"/>
    <w:rsid w:val="0044365E"/>
    <w:rsid w:val="004436B1"/>
    <w:rsid w:val="00443DE8"/>
    <w:rsid w:val="0044472E"/>
    <w:rsid w:val="00444777"/>
    <w:rsid w:val="0044499D"/>
    <w:rsid w:val="00444F8C"/>
    <w:rsid w:val="00445243"/>
    <w:rsid w:val="004463FC"/>
    <w:rsid w:val="00447316"/>
    <w:rsid w:val="00447501"/>
    <w:rsid w:val="00450110"/>
    <w:rsid w:val="004513E4"/>
    <w:rsid w:val="00453566"/>
    <w:rsid w:val="004537EC"/>
    <w:rsid w:val="00453EB5"/>
    <w:rsid w:val="00453FA5"/>
    <w:rsid w:val="00454599"/>
    <w:rsid w:val="00454D05"/>
    <w:rsid w:val="00455F43"/>
    <w:rsid w:val="00456803"/>
    <w:rsid w:val="004570A9"/>
    <w:rsid w:val="004578D7"/>
    <w:rsid w:val="00457A59"/>
    <w:rsid w:val="00457AE7"/>
    <w:rsid w:val="00460B90"/>
    <w:rsid w:val="00460E80"/>
    <w:rsid w:val="00460F01"/>
    <w:rsid w:val="004623A1"/>
    <w:rsid w:val="00462651"/>
    <w:rsid w:val="00462C23"/>
    <w:rsid w:val="00462CA1"/>
    <w:rsid w:val="00463390"/>
    <w:rsid w:val="00464545"/>
    <w:rsid w:val="00464EC2"/>
    <w:rsid w:val="0046557B"/>
    <w:rsid w:val="00465599"/>
    <w:rsid w:val="00465EF4"/>
    <w:rsid w:val="004663A2"/>
    <w:rsid w:val="00466495"/>
    <w:rsid w:val="00467067"/>
    <w:rsid w:val="004670E0"/>
    <w:rsid w:val="00467CD0"/>
    <w:rsid w:val="00470451"/>
    <w:rsid w:val="0047087C"/>
    <w:rsid w:val="00471227"/>
    <w:rsid w:val="004717D6"/>
    <w:rsid w:val="00472031"/>
    <w:rsid w:val="0047215A"/>
    <w:rsid w:val="00472B4F"/>
    <w:rsid w:val="00473F20"/>
    <w:rsid w:val="0047418D"/>
    <w:rsid w:val="004747D7"/>
    <w:rsid w:val="00474842"/>
    <w:rsid w:val="00474AC5"/>
    <w:rsid w:val="0047613B"/>
    <w:rsid w:val="00476331"/>
    <w:rsid w:val="004767DD"/>
    <w:rsid w:val="00477F14"/>
    <w:rsid w:val="0048001A"/>
    <w:rsid w:val="004814EC"/>
    <w:rsid w:val="00482731"/>
    <w:rsid w:val="00482AC2"/>
    <w:rsid w:val="00483858"/>
    <w:rsid w:val="00483EF2"/>
    <w:rsid w:val="00484310"/>
    <w:rsid w:val="00486D23"/>
    <w:rsid w:val="00486E30"/>
    <w:rsid w:val="00486E57"/>
    <w:rsid w:val="0048753C"/>
    <w:rsid w:val="004875D6"/>
    <w:rsid w:val="0048764D"/>
    <w:rsid w:val="00487D4A"/>
    <w:rsid w:val="0049142A"/>
    <w:rsid w:val="00491592"/>
    <w:rsid w:val="00491918"/>
    <w:rsid w:val="00491A10"/>
    <w:rsid w:val="0049216D"/>
    <w:rsid w:val="004921EF"/>
    <w:rsid w:val="0049242B"/>
    <w:rsid w:val="004933FA"/>
    <w:rsid w:val="00493FDF"/>
    <w:rsid w:val="00494500"/>
    <w:rsid w:val="00494558"/>
    <w:rsid w:val="004949B0"/>
    <w:rsid w:val="004956B6"/>
    <w:rsid w:val="004957C6"/>
    <w:rsid w:val="00495E27"/>
    <w:rsid w:val="00496E26"/>
    <w:rsid w:val="004970D9"/>
    <w:rsid w:val="004A033A"/>
    <w:rsid w:val="004A08F8"/>
    <w:rsid w:val="004A0AB5"/>
    <w:rsid w:val="004A199D"/>
    <w:rsid w:val="004A2141"/>
    <w:rsid w:val="004A27BB"/>
    <w:rsid w:val="004A2A76"/>
    <w:rsid w:val="004A3E9B"/>
    <w:rsid w:val="004A4A7E"/>
    <w:rsid w:val="004A5995"/>
    <w:rsid w:val="004A5A91"/>
    <w:rsid w:val="004A71A1"/>
    <w:rsid w:val="004A7BBA"/>
    <w:rsid w:val="004B05E2"/>
    <w:rsid w:val="004B0679"/>
    <w:rsid w:val="004B0B04"/>
    <w:rsid w:val="004B113C"/>
    <w:rsid w:val="004B1315"/>
    <w:rsid w:val="004B1A21"/>
    <w:rsid w:val="004B2712"/>
    <w:rsid w:val="004B2D9E"/>
    <w:rsid w:val="004B3178"/>
    <w:rsid w:val="004B32AC"/>
    <w:rsid w:val="004B32D4"/>
    <w:rsid w:val="004B382D"/>
    <w:rsid w:val="004B41D5"/>
    <w:rsid w:val="004B476F"/>
    <w:rsid w:val="004B4E19"/>
    <w:rsid w:val="004B55AF"/>
    <w:rsid w:val="004B56B5"/>
    <w:rsid w:val="004B6630"/>
    <w:rsid w:val="004B6A92"/>
    <w:rsid w:val="004C044A"/>
    <w:rsid w:val="004C0DFC"/>
    <w:rsid w:val="004C11EC"/>
    <w:rsid w:val="004C12C3"/>
    <w:rsid w:val="004C18A7"/>
    <w:rsid w:val="004C24A2"/>
    <w:rsid w:val="004C2557"/>
    <w:rsid w:val="004C3EA4"/>
    <w:rsid w:val="004C3F08"/>
    <w:rsid w:val="004C48F4"/>
    <w:rsid w:val="004C4A24"/>
    <w:rsid w:val="004C4C2B"/>
    <w:rsid w:val="004C62E9"/>
    <w:rsid w:val="004C6A72"/>
    <w:rsid w:val="004C75B1"/>
    <w:rsid w:val="004C7851"/>
    <w:rsid w:val="004C7A45"/>
    <w:rsid w:val="004D123B"/>
    <w:rsid w:val="004D15A8"/>
    <w:rsid w:val="004D167A"/>
    <w:rsid w:val="004D1A45"/>
    <w:rsid w:val="004D2788"/>
    <w:rsid w:val="004D2A3F"/>
    <w:rsid w:val="004D2D41"/>
    <w:rsid w:val="004D344E"/>
    <w:rsid w:val="004D3756"/>
    <w:rsid w:val="004D4489"/>
    <w:rsid w:val="004D46DB"/>
    <w:rsid w:val="004D46ED"/>
    <w:rsid w:val="004D4C57"/>
    <w:rsid w:val="004D6211"/>
    <w:rsid w:val="004D6CF8"/>
    <w:rsid w:val="004D7112"/>
    <w:rsid w:val="004D79A4"/>
    <w:rsid w:val="004E26AB"/>
    <w:rsid w:val="004E3B25"/>
    <w:rsid w:val="004E3C18"/>
    <w:rsid w:val="004E42C8"/>
    <w:rsid w:val="004E63DF"/>
    <w:rsid w:val="004E6846"/>
    <w:rsid w:val="004E6C95"/>
    <w:rsid w:val="004E75BB"/>
    <w:rsid w:val="004F05CE"/>
    <w:rsid w:val="004F0EFF"/>
    <w:rsid w:val="004F163B"/>
    <w:rsid w:val="004F170E"/>
    <w:rsid w:val="004F2490"/>
    <w:rsid w:val="004F3A02"/>
    <w:rsid w:val="004F3DEA"/>
    <w:rsid w:val="004F68B9"/>
    <w:rsid w:val="004F69F6"/>
    <w:rsid w:val="005000B7"/>
    <w:rsid w:val="005006CB"/>
    <w:rsid w:val="005022E5"/>
    <w:rsid w:val="005026C6"/>
    <w:rsid w:val="005037C1"/>
    <w:rsid w:val="00504C3A"/>
    <w:rsid w:val="00505B1B"/>
    <w:rsid w:val="0050701C"/>
    <w:rsid w:val="0050721F"/>
    <w:rsid w:val="005076AC"/>
    <w:rsid w:val="00510615"/>
    <w:rsid w:val="0051275F"/>
    <w:rsid w:val="0051288D"/>
    <w:rsid w:val="00512D53"/>
    <w:rsid w:val="00512ED7"/>
    <w:rsid w:val="00513E37"/>
    <w:rsid w:val="005142FE"/>
    <w:rsid w:val="00514924"/>
    <w:rsid w:val="00515F63"/>
    <w:rsid w:val="0051669B"/>
    <w:rsid w:val="00516855"/>
    <w:rsid w:val="005176AF"/>
    <w:rsid w:val="0052004D"/>
    <w:rsid w:val="00520FA0"/>
    <w:rsid w:val="0052114A"/>
    <w:rsid w:val="00521210"/>
    <w:rsid w:val="00521FBC"/>
    <w:rsid w:val="005232CF"/>
    <w:rsid w:val="0052350D"/>
    <w:rsid w:val="00524717"/>
    <w:rsid w:val="00524A16"/>
    <w:rsid w:val="00525C87"/>
    <w:rsid w:val="00525E32"/>
    <w:rsid w:val="00526EAD"/>
    <w:rsid w:val="0052799D"/>
    <w:rsid w:val="0053029C"/>
    <w:rsid w:val="005302AA"/>
    <w:rsid w:val="00530639"/>
    <w:rsid w:val="00530674"/>
    <w:rsid w:val="00530690"/>
    <w:rsid w:val="00530B5A"/>
    <w:rsid w:val="005319CA"/>
    <w:rsid w:val="00531A2F"/>
    <w:rsid w:val="00531AFB"/>
    <w:rsid w:val="0053219D"/>
    <w:rsid w:val="005321CA"/>
    <w:rsid w:val="005343E2"/>
    <w:rsid w:val="0053481A"/>
    <w:rsid w:val="00534EF4"/>
    <w:rsid w:val="0053599C"/>
    <w:rsid w:val="00535D11"/>
    <w:rsid w:val="00536F7A"/>
    <w:rsid w:val="0053718D"/>
    <w:rsid w:val="0053767B"/>
    <w:rsid w:val="00540A2F"/>
    <w:rsid w:val="00540BFA"/>
    <w:rsid w:val="00540CA6"/>
    <w:rsid w:val="00540E02"/>
    <w:rsid w:val="005410A9"/>
    <w:rsid w:val="00542731"/>
    <w:rsid w:val="00542D23"/>
    <w:rsid w:val="005432A9"/>
    <w:rsid w:val="00543ACC"/>
    <w:rsid w:val="00544569"/>
    <w:rsid w:val="00545199"/>
    <w:rsid w:val="0054525A"/>
    <w:rsid w:val="0054530D"/>
    <w:rsid w:val="00546011"/>
    <w:rsid w:val="005463FD"/>
    <w:rsid w:val="00547060"/>
    <w:rsid w:val="005470EF"/>
    <w:rsid w:val="00547342"/>
    <w:rsid w:val="00547500"/>
    <w:rsid w:val="005503E2"/>
    <w:rsid w:val="0055043E"/>
    <w:rsid w:val="00550B2F"/>
    <w:rsid w:val="00550B54"/>
    <w:rsid w:val="00551663"/>
    <w:rsid w:val="00551C01"/>
    <w:rsid w:val="00551DDE"/>
    <w:rsid w:val="00551F03"/>
    <w:rsid w:val="00552CAA"/>
    <w:rsid w:val="00552F7D"/>
    <w:rsid w:val="00553066"/>
    <w:rsid w:val="00554646"/>
    <w:rsid w:val="0055749F"/>
    <w:rsid w:val="00557CA6"/>
    <w:rsid w:val="005603D8"/>
    <w:rsid w:val="0056048B"/>
    <w:rsid w:val="00560C9F"/>
    <w:rsid w:val="00561B95"/>
    <w:rsid w:val="00562511"/>
    <w:rsid w:val="005630B1"/>
    <w:rsid w:val="00563389"/>
    <w:rsid w:val="00563F55"/>
    <w:rsid w:val="00564D3E"/>
    <w:rsid w:val="00565697"/>
    <w:rsid w:val="00566BF6"/>
    <w:rsid w:val="00566CDC"/>
    <w:rsid w:val="00566FD4"/>
    <w:rsid w:val="00566FE7"/>
    <w:rsid w:val="005677E1"/>
    <w:rsid w:val="00567B29"/>
    <w:rsid w:val="00567E85"/>
    <w:rsid w:val="00570308"/>
    <w:rsid w:val="00570855"/>
    <w:rsid w:val="0057214C"/>
    <w:rsid w:val="00572925"/>
    <w:rsid w:val="00573341"/>
    <w:rsid w:val="00573C7D"/>
    <w:rsid w:val="005741B6"/>
    <w:rsid w:val="0057448C"/>
    <w:rsid w:val="0057644C"/>
    <w:rsid w:val="00576475"/>
    <w:rsid w:val="00576A43"/>
    <w:rsid w:val="00576FB2"/>
    <w:rsid w:val="0057720F"/>
    <w:rsid w:val="005773B0"/>
    <w:rsid w:val="00580D1F"/>
    <w:rsid w:val="00580F3C"/>
    <w:rsid w:val="00581A48"/>
    <w:rsid w:val="00583625"/>
    <w:rsid w:val="00583A0F"/>
    <w:rsid w:val="00585913"/>
    <w:rsid w:val="0058646F"/>
    <w:rsid w:val="0058696B"/>
    <w:rsid w:val="00587617"/>
    <w:rsid w:val="00587745"/>
    <w:rsid w:val="00590584"/>
    <w:rsid w:val="005905D3"/>
    <w:rsid w:val="00591E17"/>
    <w:rsid w:val="0059303C"/>
    <w:rsid w:val="00593284"/>
    <w:rsid w:val="005940F3"/>
    <w:rsid w:val="00595134"/>
    <w:rsid w:val="00595953"/>
    <w:rsid w:val="00595DAB"/>
    <w:rsid w:val="00596363"/>
    <w:rsid w:val="00596FE0"/>
    <w:rsid w:val="005A0600"/>
    <w:rsid w:val="005A0A1E"/>
    <w:rsid w:val="005A0B1F"/>
    <w:rsid w:val="005A1E28"/>
    <w:rsid w:val="005A37C4"/>
    <w:rsid w:val="005A391F"/>
    <w:rsid w:val="005A3B5D"/>
    <w:rsid w:val="005A3E99"/>
    <w:rsid w:val="005A4006"/>
    <w:rsid w:val="005A5163"/>
    <w:rsid w:val="005A5220"/>
    <w:rsid w:val="005A5630"/>
    <w:rsid w:val="005A5BA7"/>
    <w:rsid w:val="005A63F5"/>
    <w:rsid w:val="005A64B0"/>
    <w:rsid w:val="005A6E1F"/>
    <w:rsid w:val="005B04AA"/>
    <w:rsid w:val="005B1206"/>
    <w:rsid w:val="005B123F"/>
    <w:rsid w:val="005B138E"/>
    <w:rsid w:val="005B1CE7"/>
    <w:rsid w:val="005B37B7"/>
    <w:rsid w:val="005B3A1D"/>
    <w:rsid w:val="005B41B4"/>
    <w:rsid w:val="005B4340"/>
    <w:rsid w:val="005B5211"/>
    <w:rsid w:val="005B5457"/>
    <w:rsid w:val="005B5B62"/>
    <w:rsid w:val="005B693D"/>
    <w:rsid w:val="005B6A0C"/>
    <w:rsid w:val="005B6A5B"/>
    <w:rsid w:val="005B7916"/>
    <w:rsid w:val="005B7B5C"/>
    <w:rsid w:val="005C05E4"/>
    <w:rsid w:val="005C0D44"/>
    <w:rsid w:val="005C1096"/>
    <w:rsid w:val="005C1368"/>
    <w:rsid w:val="005C2133"/>
    <w:rsid w:val="005C2473"/>
    <w:rsid w:val="005C257D"/>
    <w:rsid w:val="005C30A1"/>
    <w:rsid w:val="005C3702"/>
    <w:rsid w:val="005C372A"/>
    <w:rsid w:val="005C392B"/>
    <w:rsid w:val="005C4254"/>
    <w:rsid w:val="005C5012"/>
    <w:rsid w:val="005C54F8"/>
    <w:rsid w:val="005C6180"/>
    <w:rsid w:val="005C68F4"/>
    <w:rsid w:val="005C6B53"/>
    <w:rsid w:val="005C6DB5"/>
    <w:rsid w:val="005C70B0"/>
    <w:rsid w:val="005C740F"/>
    <w:rsid w:val="005C76B1"/>
    <w:rsid w:val="005C7EF0"/>
    <w:rsid w:val="005D0D09"/>
    <w:rsid w:val="005D120F"/>
    <w:rsid w:val="005D138D"/>
    <w:rsid w:val="005D19D0"/>
    <w:rsid w:val="005D25F5"/>
    <w:rsid w:val="005D3549"/>
    <w:rsid w:val="005D3BAE"/>
    <w:rsid w:val="005D3BB8"/>
    <w:rsid w:val="005D4439"/>
    <w:rsid w:val="005D4903"/>
    <w:rsid w:val="005D49F0"/>
    <w:rsid w:val="005D4B08"/>
    <w:rsid w:val="005D535E"/>
    <w:rsid w:val="005D5705"/>
    <w:rsid w:val="005D5899"/>
    <w:rsid w:val="005D5B63"/>
    <w:rsid w:val="005D6F8F"/>
    <w:rsid w:val="005D7738"/>
    <w:rsid w:val="005E064F"/>
    <w:rsid w:val="005E1162"/>
    <w:rsid w:val="005E17D9"/>
    <w:rsid w:val="005E1969"/>
    <w:rsid w:val="005E1A45"/>
    <w:rsid w:val="005E1F0E"/>
    <w:rsid w:val="005E22AE"/>
    <w:rsid w:val="005E24B8"/>
    <w:rsid w:val="005E316D"/>
    <w:rsid w:val="005E383C"/>
    <w:rsid w:val="005E393E"/>
    <w:rsid w:val="005E3B9B"/>
    <w:rsid w:val="005E3BE9"/>
    <w:rsid w:val="005E4C27"/>
    <w:rsid w:val="005E52EA"/>
    <w:rsid w:val="005E5891"/>
    <w:rsid w:val="005E6A7C"/>
    <w:rsid w:val="005E7311"/>
    <w:rsid w:val="005E7D8B"/>
    <w:rsid w:val="005F03D8"/>
    <w:rsid w:val="005F07C4"/>
    <w:rsid w:val="005F1240"/>
    <w:rsid w:val="005F130E"/>
    <w:rsid w:val="005F153D"/>
    <w:rsid w:val="005F16AD"/>
    <w:rsid w:val="005F2FEF"/>
    <w:rsid w:val="005F35CE"/>
    <w:rsid w:val="005F372F"/>
    <w:rsid w:val="005F458C"/>
    <w:rsid w:val="005F5489"/>
    <w:rsid w:val="005F54A1"/>
    <w:rsid w:val="005F5E29"/>
    <w:rsid w:val="005F5F02"/>
    <w:rsid w:val="005F6A0C"/>
    <w:rsid w:val="005F7170"/>
    <w:rsid w:val="005F75C9"/>
    <w:rsid w:val="005F7EA3"/>
    <w:rsid w:val="00600297"/>
    <w:rsid w:val="0060077C"/>
    <w:rsid w:val="0060133A"/>
    <w:rsid w:val="0060274B"/>
    <w:rsid w:val="00602822"/>
    <w:rsid w:val="0060287E"/>
    <w:rsid w:val="0060291A"/>
    <w:rsid w:val="00603001"/>
    <w:rsid w:val="006036A9"/>
    <w:rsid w:val="00603A4E"/>
    <w:rsid w:val="00603DE8"/>
    <w:rsid w:val="00605794"/>
    <w:rsid w:val="00606D5E"/>
    <w:rsid w:val="00606FBE"/>
    <w:rsid w:val="00607DD9"/>
    <w:rsid w:val="00610313"/>
    <w:rsid w:val="00610A90"/>
    <w:rsid w:val="00610BCF"/>
    <w:rsid w:val="006117A8"/>
    <w:rsid w:val="0061181B"/>
    <w:rsid w:val="006122CC"/>
    <w:rsid w:val="00612DB1"/>
    <w:rsid w:val="0061361A"/>
    <w:rsid w:val="006140CE"/>
    <w:rsid w:val="006141B4"/>
    <w:rsid w:val="0061425F"/>
    <w:rsid w:val="00615596"/>
    <w:rsid w:val="0061695A"/>
    <w:rsid w:val="0061725D"/>
    <w:rsid w:val="006179E3"/>
    <w:rsid w:val="00617B4B"/>
    <w:rsid w:val="00620206"/>
    <w:rsid w:val="00620497"/>
    <w:rsid w:val="00620762"/>
    <w:rsid w:val="00620CDC"/>
    <w:rsid w:val="006216ED"/>
    <w:rsid w:val="006219B7"/>
    <w:rsid w:val="00621DCB"/>
    <w:rsid w:val="00623A7A"/>
    <w:rsid w:val="006245D0"/>
    <w:rsid w:val="006246C7"/>
    <w:rsid w:val="006248B1"/>
    <w:rsid w:val="00625451"/>
    <w:rsid w:val="00625499"/>
    <w:rsid w:val="00625B39"/>
    <w:rsid w:val="00626175"/>
    <w:rsid w:val="00627ECF"/>
    <w:rsid w:val="0063001B"/>
    <w:rsid w:val="00630DB3"/>
    <w:rsid w:val="00630FD0"/>
    <w:rsid w:val="00631E78"/>
    <w:rsid w:val="00631F7F"/>
    <w:rsid w:val="00632618"/>
    <w:rsid w:val="00632775"/>
    <w:rsid w:val="006328BB"/>
    <w:rsid w:val="00633190"/>
    <w:rsid w:val="00633434"/>
    <w:rsid w:val="006348A9"/>
    <w:rsid w:val="00635726"/>
    <w:rsid w:val="0063573F"/>
    <w:rsid w:val="00636991"/>
    <w:rsid w:val="00637071"/>
    <w:rsid w:val="00637442"/>
    <w:rsid w:val="006374F4"/>
    <w:rsid w:val="0064038E"/>
    <w:rsid w:val="006408D3"/>
    <w:rsid w:val="00640B87"/>
    <w:rsid w:val="0064132B"/>
    <w:rsid w:val="0064259E"/>
    <w:rsid w:val="00642D31"/>
    <w:rsid w:val="00642E76"/>
    <w:rsid w:val="0064398D"/>
    <w:rsid w:val="0064545F"/>
    <w:rsid w:val="00645904"/>
    <w:rsid w:val="00645AD4"/>
    <w:rsid w:val="00645C8A"/>
    <w:rsid w:val="006501B2"/>
    <w:rsid w:val="006507E5"/>
    <w:rsid w:val="00650D73"/>
    <w:rsid w:val="00651D3A"/>
    <w:rsid w:val="00651F26"/>
    <w:rsid w:val="0065264E"/>
    <w:rsid w:val="006534DB"/>
    <w:rsid w:val="00653AAE"/>
    <w:rsid w:val="00654000"/>
    <w:rsid w:val="00654A40"/>
    <w:rsid w:val="0065562D"/>
    <w:rsid w:val="00655BEF"/>
    <w:rsid w:val="00655C6A"/>
    <w:rsid w:val="006561BC"/>
    <w:rsid w:val="00656AAB"/>
    <w:rsid w:val="00657EB2"/>
    <w:rsid w:val="00660001"/>
    <w:rsid w:val="00660BBE"/>
    <w:rsid w:val="00660DED"/>
    <w:rsid w:val="0066125F"/>
    <w:rsid w:val="00661655"/>
    <w:rsid w:val="00661683"/>
    <w:rsid w:val="006638B7"/>
    <w:rsid w:val="00664C9B"/>
    <w:rsid w:val="00664F98"/>
    <w:rsid w:val="00664FD0"/>
    <w:rsid w:val="00666EBB"/>
    <w:rsid w:val="006700DE"/>
    <w:rsid w:val="00670504"/>
    <w:rsid w:val="006710CA"/>
    <w:rsid w:val="00671417"/>
    <w:rsid w:val="0067146D"/>
    <w:rsid w:val="0067352A"/>
    <w:rsid w:val="00673C07"/>
    <w:rsid w:val="006746B8"/>
    <w:rsid w:val="0067471D"/>
    <w:rsid w:val="00676889"/>
    <w:rsid w:val="00676A6A"/>
    <w:rsid w:val="00677B36"/>
    <w:rsid w:val="00680C40"/>
    <w:rsid w:val="0068106F"/>
    <w:rsid w:val="00681361"/>
    <w:rsid w:val="00683624"/>
    <w:rsid w:val="00683B63"/>
    <w:rsid w:val="00683D0B"/>
    <w:rsid w:val="006855B7"/>
    <w:rsid w:val="00685807"/>
    <w:rsid w:val="00686369"/>
    <w:rsid w:val="00686392"/>
    <w:rsid w:val="00686BCC"/>
    <w:rsid w:val="006875DC"/>
    <w:rsid w:val="00687D59"/>
    <w:rsid w:val="0069190B"/>
    <w:rsid w:val="00692953"/>
    <w:rsid w:val="00692D18"/>
    <w:rsid w:val="00693578"/>
    <w:rsid w:val="00694148"/>
    <w:rsid w:val="006945F0"/>
    <w:rsid w:val="006950C5"/>
    <w:rsid w:val="00695A43"/>
    <w:rsid w:val="00695B1C"/>
    <w:rsid w:val="00695B5F"/>
    <w:rsid w:val="006968BE"/>
    <w:rsid w:val="00697A76"/>
    <w:rsid w:val="00697F69"/>
    <w:rsid w:val="006A0079"/>
    <w:rsid w:val="006A0328"/>
    <w:rsid w:val="006A1126"/>
    <w:rsid w:val="006A1283"/>
    <w:rsid w:val="006A1DCB"/>
    <w:rsid w:val="006A1FB7"/>
    <w:rsid w:val="006A24D1"/>
    <w:rsid w:val="006A3EC6"/>
    <w:rsid w:val="006A507A"/>
    <w:rsid w:val="006A50A7"/>
    <w:rsid w:val="006A5A41"/>
    <w:rsid w:val="006A63B7"/>
    <w:rsid w:val="006A6583"/>
    <w:rsid w:val="006A6742"/>
    <w:rsid w:val="006A74E2"/>
    <w:rsid w:val="006B0372"/>
    <w:rsid w:val="006B0664"/>
    <w:rsid w:val="006B0783"/>
    <w:rsid w:val="006B14B4"/>
    <w:rsid w:val="006B18AD"/>
    <w:rsid w:val="006B39AD"/>
    <w:rsid w:val="006B3E07"/>
    <w:rsid w:val="006B4A3D"/>
    <w:rsid w:val="006B53B1"/>
    <w:rsid w:val="006B6BF3"/>
    <w:rsid w:val="006B6FDC"/>
    <w:rsid w:val="006C011F"/>
    <w:rsid w:val="006C01BC"/>
    <w:rsid w:val="006C0890"/>
    <w:rsid w:val="006C0A11"/>
    <w:rsid w:val="006C12C3"/>
    <w:rsid w:val="006C1635"/>
    <w:rsid w:val="006C2462"/>
    <w:rsid w:val="006C3498"/>
    <w:rsid w:val="006C39F4"/>
    <w:rsid w:val="006C407F"/>
    <w:rsid w:val="006C4B23"/>
    <w:rsid w:val="006C5A72"/>
    <w:rsid w:val="006C6753"/>
    <w:rsid w:val="006C6C74"/>
    <w:rsid w:val="006C7A94"/>
    <w:rsid w:val="006C7F6E"/>
    <w:rsid w:val="006D05F7"/>
    <w:rsid w:val="006D0785"/>
    <w:rsid w:val="006D09E8"/>
    <w:rsid w:val="006D1805"/>
    <w:rsid w:val="006D1C44"/>
    <w:rsid w:val="006D1CB1"/>
    <w:rsid w:val="006D2408"/>
    <w:rsid w:val="006D27B3"/>
    <w:rsid w:val="006D2B50"/>
    <w:rsid w:val="006D4F69"/>
    <w:rsid w:val="006D5462"/>
    <w:rsid w:val="006D562B"/>
    <w:rsid w:val="006D5F8B"/>
    <w:rsid w:val="006D6BB9"/>
    <w:rsid w:val="006D7196"/>
    <w:rsid w:val="006D74B1"/>
    <w:rsid w:val="006D75FE"/>
    <w:rsid w:val="006D7641"/>
    <w:rsid w:val="006D7986"/>
    <w:rsid w:val="006D7C6A"/>
    <w:rsid w:val="006D7FA0"/>
    <w:rsid w:val="006E0A27"/>
    <w:rsid w:val="006E1415"/>
    <w:rsid w:val="006E16E2"/>
    <w:rsid w:val="006E1966"/>
    <w:rsid w:val="006E2168"/>
    <w:rsid w:val="006E250E"/>
    <w:rsid w:val="006E28F6"/>
    <w:rsid w:val="006F1B78"/>
    <w:rsid w:val="006F22D6"/>
    <w:rsid w:val="006F2BD1"/>
    <w:rsid w:val="006F2CA1"/>
    <w:rsid w:val="006F40D0"/>
    <w:rsid w:val="006F4A4B"/>
    <w:rsid w:val="006F4E0B"/>
    <w:rsid w:val="006F5AD0"/>
    <w:rsid w:val="006F6824"/>
    <w:rsid w:val="006F72F1"/>
    <w:rsid w:val="007000DC"/>
    <w:rsid w:val="0070029B"/>
    <w:rsid w:val="007008FA"/>
    <w:rsid w:val="00700F60"/>
    <w:rsid w:val="00701556"/>
    <w:rsid w:val="00701AF2"/>
    <w:rsid w:val="00701EAD"/>
    <w:rsid w:val="00704451"/>
    <w:rsid w:val="007045DD"/>
    <w:rsid w:val="0070483E"/>
    <w:rsid w:val="00705649"/>
    <w:rsid w:val="00706114"/>
    <w:rsid w:val="007069E6"/>
    <w:rsid w:val="00706BAD"/>
    <w:rsid w:val="0070733A"/>
    <w:rsid w:val="00707D9A"/>
    <w:rsid w:val="007103F6"/>
    <w:rsid w:val="00710FA1"/>
    <w:rsid w:val="00711EF5"/>
    <w:rsid w:val="00712373"/>
    <w:rsid w:val="00712517"/>
    <w:rsid w:val="007125FC"/>
    <w:rsid w:val="00712FC1"/>
    <w:rsid w:val="00715757"/>
    <w:rsid w:val="00716CD5"/>
    <w:rsid w:val="00717D26"/>
    <w:rsid w:val="007205DA"/>
    <w:rsid w:val="00720704"/>
    <w:rsid w:val="00721EEF"/>
    <w:rsid w:val="007223C5"/>
    <w:rsid w:val="00722657"/>
    <w:rsid w:val="0072270C"/>
    <w:rsid w:val="00723758"/>
    <w:rsid w:val="00723C1A"/>
    <w:rsid w:val="00723C33"/>
    <w:rsid w:val="00723F71"/>
    <w:rsid w:val="00724DF7"/>
    <w:rsid w:val="00725A50"/>
    <w:rsid w:val="00726DF4"/>
    <w:rsid w:val="007272B5"/>
    <w:rsid w:val="007277AA"/>
    <w:rsid w:val="00730BE7"/>
    <w:rsid w:val="007314A9"/>
    <w:rsid w:val="00731FBA"/>
    <w:rsid w:val="007321CA"/>
    <w:rsid w:val="00732A77"/>
    <w:rsid w:val="00733932"/>
    <w:rsid w:val="00734200"/>
    <w:rsid w:val="007344AE"/>
    <w:rsid w:val="007355B1"/>
    <w:rsid w:val="00735CBD"/>
    <w:rsid w:val="00736403"/>
    <w:rsid w:val="00737869"/>
    <w:rsid w:val="007379E8"/>
    <w:rsid w:val="007415E9"/>
    <w:rsid w:val="00741691"/>
    <w:rsid w:val="00741B3A"/>
    <w:rsid w:val="00741FEB"/>
    <w:rsid w:val="007425D5"/>
    <w:rsid w:val="007434DF"/>
    <w:rsid w:val="00743574"/>
    <w:rsid w:val="007457D7"/>
    <w:rsid w:val="00746EA7"/>
    <w:rsid w:val="0074710A"/>
    <w:rsid w:val="00747577"/>
    <w:rsid w:val="007477EC"/>
    <w:rsid w:val="00747B84"/>
    <w:rsid w:val="00747E8D"/>
    <w:rsid w:val="00750A34"/>
    <w:rsid w:val="00750A55"/>
    <w:rsid w:val="00750FBB"/>
    <w:rsid w:val="0075133B"/>
    <w:rsid w:val="00751A43"/>
    <w:rsid w:val="0075379A"/>
    <w:rsid w:val="00755652"/>
    <w:rsid w:val="0075680C"/>
    <w:rsid w:val="00757A7B"/>
    <w:rsid w:val="007606AC"/>
    <w:rsid w:val="0076102C"/>
    <w:rsid w:val="007611B3"/>
    <w:rsid w:val="007612FD"/>
    <w:rsid w:val="00761794"/>
    <w:rsid w:val="00762E8A"/>
    <w:rsid w:val="007631FF"/>
    <w:rsid w:val="007634DE"/>
    <w:rsid w:val="0076411D"/>
    <w:rsid w:val="00764FFB"/>
    <w:rsid w:val="00765E0F"/>
    <w:rsid w:val="007709C5"/>
    <w:rsid w:val="00772661"/>
    <w:rsid w:val="00773795"/>
    <w:rsid w:val="00773853"/>
    <w:rsid w:val="0077395E"/>
    <w:rsid w:val="00773CA1"/>
    <w:rsid w:val="00773CA5"/>
    <w:rsid w:val="00775036"/>
    <w:rsid w:val="00776748"/>
    <w:rsid w:val="007769B5"/>
    <w:rsid w:val="00776C1F"/>
    <w:rsid w:val="00777AF6"/>
    <w:rsid w:val="007807BD"/>
    <w:rsid w:val="00780EB7"/>
    <w:rsid w:val="00781307"/>
    <w:rsid w:val="0078274A"/>
    <w:rsid w:val="00783900"/>
    <w:rsid w:val="00783B2D"/>
    <w:rsid w:val="00783C69"/>
    <w:rsid w:val="00785182"/>
    <w:rsid w:val="00786182"/>
    <w:rsid w:val="00786742"/>
    <w:rsid w:val="007878F7"/>
    <w:rsid w:val="00790164"/>
    <w:rsid w:val="00790C2C"/>
    <w:rsid w:val="00790FA3"/>
    <w:rsid w:val="007929DE"/>
    <w:rsid w:val="00793187"/>
    <w:rsid w:val="007945E9"/>
    <w:rsid w:val="00794D67"/>
    <w:rsid w:val="0079529B"/>
    <w:rsid w:val="00795389"/>
    <w:rsid w:val="00795AC3"/>
    <w:rsid w:val="00795FDA"/>
    <w:rsid w:val="00796EC0"/>
    <w:rsid w:val="00797036"/>
    <w:rsid w:val="00797801"/>
    <w:rsid w:val="00797949"/>
    <w:rsid w:val="00797BBB"/>
    <w:rsid w:val="007A058A"/>
    <w:rsid w:val="007A3999"/>
    <w:rsid w:val="007A3BF8"/>
    <w:rsid w:val="007A3D2B"/>
    <w:rsid w:val="007A44B7"/>
    <w:rsid w:val="007A5021"/>
    <w:rsid w:val="007A5260"/>
    <w:rsid w:val="007A5D14"/>
    <w:rsid w:val="007A791F"/>
    <w:rsid w:val="007B02B8"/>
    <w:rsid w:val="007B0AC0"/>
    <w:rsid w:val="007B1B21"/>
    <w:rsid w:val="007B1F3E"/>
    <w:rsid w:val="007B268B"/>
    <w:rsid w:val="007B4974"/>
    <w:rsid w:val="007B5E51"/>
    <w:rsid w:val="007B61D7"/>
    <w:rsid w:val="007B64D8"/>
    <w:rsid w:val="007B68AE"/>
    <w:rsid w:val="007B72BD"/>
    <w:rsid w:val="007C0550"/>
    <w:rsid w:val="007C0BEC"/>
    <w:rsid w:val="007C139F"/>
    <w:rsid w:val="007C1E21"/>
    <w:rsid w:val="007C278D"/>
    <w:rsid w:val="007C2871"/>
    <w:rsid w:val="007C2900"/>
    <w:rsid w:val="007C2BC7"/>
    <w:rsid w:val="007C2C58"/>
    <w:rsid w:val="007C2D94"/>
    <w:rsid w:val="007C2F41"/>
    <w:rsid w:val="007C387E"/>
    <w:rsid w:val="007C46A5"/>
    <w:rsid w:val="007C5865"/>
    <w:rsid w:val="007C6DB6"/>
    <w:rsid w:val="007C6EA9"/>
    <w:rsid w:val="007C7942"/>
    <w:rsid w:val="007D1735"/>
    <w:rsid w:val="007D1830"/>
    <w:rsid w:val="007D2158"/>
    <w:rsid w:val="007D2C78"/>
    <w:rsid w:val="007D3A89"/>
    <w:rsid w:val="007D3C55"/>
    <w:rsid w:val="007D5784"/>
    <w:rsid w:val="007D7611"/>
    <w:rsid w:val="007E2387"/>
    <w:rsid w:val="007E24BE"/>
    <w:rsid w:val="007E3BF6"/>
    <w:rsid w:val="007E3C36"/>
    <w:rsid w:val="007E4D2A"/>
    <w:rsid w:val="007E52C8"/>
    <w:rsid w:val="007E5ADE"/>
    <w:rsid w:val="007E646C"/>
    <w:rsid w:val="007E6865"/>
    <w:rsid w:val="007E6F19"/>
    <w:rsid w:val="007E7B2F"/>
    <w:rsid w:val="007F0045"/>
    <w:rsid w:val="007F19C9"/>
    <w:rsid w:val="007F2465"/>
    <w:rsid w:val="007F26A4"/>
    <w:rsid w:val="007F2DC2"/>
    <w:rsid w:val="007F3714"/>
    <w:rsid w:val="007F3BB9"/>
    <w:rsid w:val="007F3C9B"/>
    <w:rsid w:val="007F3E5B"/>
    <w:rsid w:val="007F41F2"/>
    <w:rsid w:val="007F4B9D"/>
    <w:rsid w:val="007F5A49"/>
    <w:rsid w:val="007F5EA1"/>
    <w:rsid w:val="007F64A4"/>
    <w:rsid w:val="007F706A"/>
    <w:rsid w:val="007F7E01"/>
    <w:rsid w:val="008002F1"/>
    <w:rsid w:val="00800A59"/>
    <w:rsid w:val="00801866"/>
    <w:rsid w:val="00801977"/>
    <w:rsid w:val="008019DF"/>
    <w:rsid w:val="0080266D"/>
    <w:rsid w:val="00802806"/>
    <w:rsid w:val="00803EC0"/>
    <w:rsid w:val="00805170"/>
    <w:rsid w:val="008065EB"/>
    <w:rsid w:val="00806DEE"/>
    <w:rsid w:val="00806ECD"/>
    <w:rsid w:val="0080777B"/>
    <w:rsid w:val="0081020E"/>
    <w:rsid w:val="00810B51"/>
    <w:rsid w:val="00811F55"/>
    <w:rsid w:val="00812BCF"/>
    <w:rsid w:val="00813188"/>
    <w:rsid w:val="0081348F"/>
    <w:rsid w:val="00813805"/>
    <w:rsid w:val="00813DDF"/>
    <w:rsid w:val="0081461F"/>
    <w:rsid w:val="00814F56"/>
    <w:rsid w:val="00814FE9"/>
    <w:rsid w:val="00816676"/>
    <w:rsid w:val="008173AA"/>
    <w:rsid w:val="008178E4"/>
    <w:rsid w:val="00817A7C"/>
    <w:rsid w:val="008205DD"/>
    <w:rsid w:val="00821394"/>
    <w:rsid w:val="00822E8D"/>
    <w:rsid w:val="00824EB7"/>
    <w:rsid w:val="00825861"/>
    <w:rsid w:val="008260DF"/>
    <w:rsid w:val="008264C1"/>
    <w:rsid w:val="00827AB5"/>
    <w:rsid w:val="00830514"/>
    <w:rsid w:val="00830708"/>
    <w:rsid w:val="00830C6A"/>
    <w:rsid w:val="008311F9"/>
    <w:rsid w:val="008313F1"/>
    <w:rsid w:val="008344BC"/>
    <w:rsid w:val="0083490F"/>
    <w:rsid w:val="00834B45"/>
    <w:rsid w:val="00835086"/>
    <w:rsid w:val="00835770"/>
    <w:rsid w:val="00835C85"/>
    <w:rsid w:val="00835EFF"/>
    <w:rsid w:val="008364A1"/>
    <w:rsid w:val="00837502"/>
    <w:rsid w:val="008375F0"/>
    <w:rsid w:val="00837FFB"/>
    <w:rsid w:val="00840CED"/>
    <w:rsid w:val="00841CB0"/>
    <w:rsid w:val="00842241"/>
    <w:rsid w:val="00842488"/>
    <w:rsid w:val="00844140"/>
    <w:rsid w:val="008447AC"/>
    <w:rsid w:val="00844875"/>
    <w:rsid w:val="00845166"/>
    <w:rsid w:val="00846923"/>
    <w:rsid w:val="0084692C"/>
    <w:rsid w:val="00846F58"/>
    <w:rsid w:val="008473C6"/>
    <w:rsid w:val="00847B5E"/>
    <w:rsid w:val="00847CDA"/>
    <w:rsid w:val="008504B2"/>
    <w:rsid w:val="00850722"/>
    <w:rsid w:val="00851C5A"/>
    <w:rsid w:val="00852BBC"/>
    <w:rsid w:val="00853340"/>
    <w:rsid w:val="00853924"/>
    <w:rsid w:val="008541CF"/>
    <w:rsid w:val="00854FAA"/>
    <w:rsid w:val="008554A6"/>
    <w:rsid w:val="008557CA"/>
    <w:rsid w:val="00855811"/>
    <w:rsid w:val="00856248"/>
    <w:rsid w:val="00856320"/>
    <w:rsid w:val="00856395"/>
    <w:rsid w:val="008565AE"/>
    <w:rsid w:val="00856D8A"/>
    <w:rsid w:val="00860AA5"/>
    <w:rsid w:val="008615D2"/>
    <w:rsid w:val="00863143"/>
    <w:rsid w:val="008632C1"/>
    <w:rsid w:val="00863FC3"/>
    <w:rsid w:val="0086429C"/>
    <w:rsid w:val="00864441"/>
    <w:rsid w:val="00865159"/>
    <w:rsid w:val="00865EA4"/>
    <w:rsid w:val="008673A8"/>
    <w:rsid w:val="00867AB3"/>
    <w:rsid w:val="00867DA5"/>
    <w:rsid w:val="00870130"/>
    <w:rsid w:val="0087073A"/>
    <w:rsid w:val="00871470"/>
    <w:rsid w:val="00871AD2"/>
    <w:rsid w:val="00871DEB"/>
    <w:rsid w:val="00871EAF"/>
    <w:rsid w:val="00872C2A"/>
    <w:rsid w:val="00873465"/>
    <w:rsid w:val="00874143"/>
    <w:rsid w:val="008741B9"/>
    <w:rsid w:val="00874304"/>
    <w:rsid w:val="008744F0"/>
    <w:rsid w:val="00875874"/>
    <w:rsid w:val="008758E4"/>
    <w:rsid w:val="00876291"/>
    <w:rsid w:val="00876397"/>
    <w:rsid w:val="0087713B"/>
    <w:rsid w:val="008776B7"/>
    <w:rsid w:val="00880578"/>
    <w:rsid w:val="00881045"/>
    <w:rsid w:val="00881B0E"/>
    <w:rsid w:val="00882B37"/>
    <w:rsid w:val="00882F7B"/>
    <w:rsid w:val="00883D4C"/>
    <w:rsid w:val="0088431C"/>
    <w:rsid w:val="00884C74"/>
    <w:rsid w:val="008852DC"/>
    <w:rsid w:val="00886A30"/>
    <w:rsid w:val="008872FC"/>
    <w:rsid w:val="00887433"/>
    <w:rsid w:val="008902BE"/>
    <w:rsid w:val="00890DEB"/>
    <w:rsid w:val="0089164D"/>
    <w:rsid w:val="00892225"/>
    <w:rsid w:val="008928F3"/>
    <w:rsid w:val="00892DF8"/>
    <w:rsid w:val="00892E34"/>
    <w:rsid w:val="00892E44"/>
    <w:rsid w:val="00893B1D"/>
    <w:rsid w:val="00893EDC"/>
    <w:rsid w:val="0089406F"/>
    <w:rsid w:val="00895134"/>
    <w:rsid w:val="008951B4"/>
    <w:rsid w:val="0089532F"/>
    <w:rsid w:val="00895525"/>
    <w:rsid w:val="00895E0F"/>
    <w:rsid w:val="008A0A19"/>
    <w:rsid w:val="008A105A"/>
    <w:rsid w:val="008A1839"/>
    <w:rsid w:val="008A1A15"/>
    <w:rsid w:val="008A1C16"/>
    <w:rsid w:val="008A2C4B"/>
    <w:rsid w:val="008A34A0"/>
    <w:rsid w:val="008A39C7"/>
    <w:rsid w:val="008A3F6B"/>
    <w:rsid w:val="008A4284"/>
    <w:rsid w:val="008A57B6"/>
    <w:rsid w:val="008A6262"/>
    <w:rsid w:val="008A7EEA"/>
    <w:rsid w:val="008B05EF"/>
    <w:rsid w:val="008B0638"/>
    <w:rsid w:val="008B1FB0"/>
    <w:rsid w:val="008B2EED"/>
    <w:rsid w:val="008B307B"/>
    <w:rsid w:val="008B3EC0"/>
    <w:rsid w:val="008B4E8A"/>
    <w:rsid w:val="008B5A61"/>
    <w:rsid w:val="008B6001"/>
    <w:rsid w:val="008B6529"/>
    <w:rsid w:val="008B6774"/>
    <w:rsid w:val="008B70A9"/>
    <w:rsid w:val="008B7217"/>
    <w:rsid w:val="008B7271"/>
    <w:rsid w:val="008B776E"/>
    <w:rsid w:val="008B7A0F"/>
    <w:rsid w:val="008C010D"/>
    <w:rsid w:val="008C0714"/>
    <w:rsid w:val="008C15A0"/>
    <w:rsid w:val="008C1DC4"/>
    <w:rsid w:val="008C1F68"/>
    <w:rsid w:val="008C22D7"/>
    <w:rsid w:val="008C3043"/>
    <w:rsid w:val="008C3D71"/>
    <w:rsid w:val="008C3F22"/>
    <w:rsid w:val="008C46A5"/>
    <w:rsid w:val="008C4952"/>
    <w:rsid w:val="008C5161"/>
    <w:rsid w:val="008C5D73"/>
    <w:rsid w:val="008C6010"/>
    <w:rsid w:val="008C6529"/>
    <w:rsid w:val="008C6F95"/>
    <w:rsid w:val="008C751F"/>
    <w:rsid w:val="008C7BD0"/>
    <w:rsid w:val="008D035C"/>
    <w:rsid w:val="008D047C"/>
    <w:rsid w:val="008D05D0"/>
    <w:rsid w:val="008D1390"/>
    <w:rsid w:val="008D2AFA"/>
    <w:rsid w:val="008D31E2"/>
    <w:rsid w:val="008D4668"/>
    <w:rsid w:val="008D4D22"/>
    <w:rsid w:val="008D4D46"/>
    <w:rsid w:val="008D54ED"/>
    <w:rsid w:val="008D561C"/>
    <w:rsid w:val="008D563F"/>
    <w:rsid w:val="008D57C9"/>
    <w:rsid w:val="008D70C3"/>
    <w:rsid w:val="008D7F90"/>
    <w:rsid w:val="008E135D"/>
    <w:rsid w:val="008E16F8"/>
    <w:rsid w:val="008E17F2"/>
    <w:rsid w:val="008E314A"/>
    <w:rsid w:val="008E422A"/>
    <w:rsid w:val="008E691A"/>
    <w:rsid w:val="008F0063"/>
    <w:rsid w:val="008F06B7"/>
    <w:rsid w:val="008F0AED"/>
    <w:rsid w:val="008F173F"/>
    <w:rsid w:val="008F21C9"/>
    <w:rsid w:val="008F3AB3"/>
    <w:rsid w:val="008F42B7"/>
    <w:rsid w:val="008F4A47"/>
    <w:rsid w:val="008F59F0"/>
    <w:rsid w:val="008F5D0D"/>
    <w:rsid w:val="008F627C"/>
    <w:rsid w:val="008F6731"/>
    <w:rsid w:val="008F6E9A"/>
    <w:rsid w:val="008F730C"/>
    <w:rsid w:val="008F783F"/>
    <w:rsid w:val="008F79B2"/>
    <w:rsid w:val="008F7B8A"/>
    <w:rsid w:val="00900586"/>
    <w:rsid w:val="00900CAA"/>
    <w:rsid w:val="00900CE6"/>
    <w:rsid w:val="0090108B"/>
    <w:rsid w:val="00901563"/>
    <w:rsid w:val="00901A76"/>
    <w:rsid w:val="00901DB6"/>
    <w:rsid w:val="00901EFF"/>
    <w:rsid w:val="00903264"/>
    <w:rsid w:val="00903953"/>
    <w:rsid w:val="00904A62"/>
    <w:rsid w:val="00905BEB"/>
    <w:rsid w:val="00906061"/>
    <w:rsid w:val="00906BA0"/>
    <w:rsid w:val="009071AC"/>
    <w:rsid w:val="00907721"/>
    <w:rsid w:val="00907F44"/>
    <w:rsid w:val="009105BC"/>
    <w:rsid w:val="00910FDC"/>
    <w:rsid w:val="00912090"/>
    <w:rsid w:val="0091444B"/>
    <w:rsid w:val="00914502"/>
    <w:rsid w:val="00914B86"/>
    <w:rsid w:val="00914BBE"/>
    <w:rsid w:val="00914D18"/>
    <w:rsid w:val="00914F3D"/>
    <w:rsid w:val="0091526C"/>
    <w:rsid w:val="009152E1"/>
    <w:rsid w:val="009155DC"/>
    <w:rsid w:val="00916070"/>
    <w:rsid w:val="009168C2"/>
    <w:rsid w:val="009176DF"/>
    <w:rsid w:val="00917B43"/>
    <w:rsid w:val="00917F55"/>
    <w:rsid w:val="0092095B"/>
    <w:rsid w:val="00921FAE"/>
    <w:rsid w:val="00922350"/>
    <w:rsid w:val="00922426"/>
    <w:rsid w:val="00922F10"/>
    <w:rsid w:val="009230AD"/>
    <w:rsid w:val="00923434"/>
    <w:rsid w:val="00923DF0"/>
    <w:rsid w:val="0092480D"/>
    <w:rsid w:val="0092527A"/>
    <w:rsid w:val="009253EB"/>
    <w:rsid w:val="00925B9E"/>
    <w:rsid w:val="00925DE7"/>
    <w:rsid w:val="00927168"/>
    <w:rsid w:val="00927181"/>
    <w:rsid w:val="009271E7"/>
    <w:rsid w:val="00927E0A"/>
    <w:rsid w:val="00930033"/>
    <w:rsid w:val="00930AE1"/>
    <w:rsid w:val="00932483"/>
    <w:rsid w:val="00932BBF"/>
    <w:rsid w:val="0093455C"/>
    <w:rsid w:val="00936B7D"/>
    <w:rsid w:val="00936BD9"/>
    <w:rsid w:val="00936CA7"/>
    <w:rsid w:val="0093756E"/>
    <w:rsid w:val="00937629"/>
    <w:rsid w:val="009377D8"/>
    <w:rsid w:val="00937A1E"/>
    <w:rsid w:val="00937AB9"/>
    <w:rsid w:val="00937B5E"/>
    <w:rsid w:val="009402EB"/>
    <w:rsid w:val="0094126E"/>
    <w:rsid w:val="00941A25"/>
    <w:rsid w:val="00942F3C"/>
    <w:rsid w:val="00944169"/>
    <w:rsid w:val="00946A42"/>
    <w:rsid w:val="00946A67"/>
    <w:rsid w:val="00947E9D"/>
    <w:rsid w:val="00950292"/>
    <w:rsid w:val="009502BE"/>
    <w:rsid w:val="00950EC1"/>
    <w:rsid w:val="00951325"/>
    <w:rsid w:val="00952AF6"/>
    <w:rsid w:val="00953108"/>
    <w:rsid w:val="009535F7"/>
    <w:rsid w:val="00954F6C"/>
    <w:rsid w:val="00956D6E"/>
    <w:rsid w:val="00956F95"/>
    <w:rsid w:val="00957192"/>
    <w:rsid w:val="0095725A"/>
    <w:rsid w:val="00957BFD"/>
    <w:rsid w:val="009600B5"/>
    <w:rsid w:val="009603AA"/>
    <w:rsid w:val="009605B2"/>
    <w:rsid w:val="0096131C"/>
    <w:rsid w:val="009613EC"/>
    <w:rsid w:val="00961769"/>
    <w:rsid w:val="00961E47"/>
    <w:rsid w:val="00963EE6"/>
    <w:rsid w:val="009645C3"/>
    <w:rsid w:val="00964A85"/>
    <w:rsid w:val="00965721"/>
    <w:rsid w:val="00965E0E"/>
    <w:rsid w:val="0096651D"/>
    <w:rsid w:val="00967322"/>
    <w:rsid w:val="009701C8"/>
    <w:rsid w:val="0097041E"/>
    <w:rsid w:val="00970813"/>
    <w:rsid w:val="0097143E"/>
    <w:rsid w:val="00971BCF"/>
    <w:rsid w:val="0097203E"/>
    <w:rsid w:val="00972630"/>
    <w:rsid w:val="00972B2D"/>
    <w:rsid w:val="00972E67"/>
    <w:rsid w:val="009739D6"/>
    <w:rsid w:val="00973C09"/>
    <w:rsid w:val="0097497E"/>
    <w:rsid w:val="009751E9"/>
    <w:rsid w:val="00975237"/>
    <w:rsid w:val="0097666E"/>
    <w:rsid w:val="0097674D"/>
    <w:rsid w:val="00976A49"/>
    <w:rsid w:val="00976B73"/>
    <w:rsid w:val="00977711"/>
    <w:rsid w:val="0098045C"/>
    <w:rsid w:val="00980543"/>
    <w:rsid w:val="00980843"/>
    <w:rsid w:val="00980FA3"/>
    <w:rsid w:val="009812DC"/>
    <w:rsid w:val="0098137A"/>
    <w:rsid w:val="00981E22"/>
    <w:rsid w:val="0098216E"/>
    <w:rsid w:val="00983581"/>
    <w:rsid w:val="00983A9C"/>
    <w:rsid w:val="00983D26"/>
    <w:rsid w:val="00983F98"/>
    <w:rsid w:val="009843F7"/>
    <w:rsid w:val="00984B35"/>
    <w:rsid w:val="00984D39"/>
    <w:rsid w:val="00984F57"/>
    <w:rsid w:val="0098543E"/>
    <w:rsid w:val="0098567E"/>
    <w:rsid w:val="00985792"/>
    <w:rsid w:val="00985981"/>
    <w:rsid w:val="00986071"/>
    <w:rsid w:val="009863AE"/>
    <w:rsid w:val="009865D9"/>
    <w:rsid w:val="009865EE"/>
    <w:rsid w:val="009866A0"/>
    <w:rsid w:val="0098716A"/>
    <w:rsid w:val="00987AD7"/>
    <w:rsid w:val="00990470"/>
    <w:rsid w:val="00991019"/>
    <w:rsid w:val="009911F7"/>
    <w:rsid w:val="009917B9"/>
    <w:rsid w:val="00991A10"/>
    <w:rsid w:val="0099231C"/>
    <w:rsid w:val="00992842"/>
    <w:rsid w:val="00992A7A"/>
    <w:rsid w:val="00992E2C"/>
    <w:rsid w:val="00994516"/>
    <w:rsid w:val="00994E80"/>
    <w:rsid w:val="00996362"/>
    <w:rsid w:val="00996BB5"/>
    <w:rsid w:val="00997417"/>
    <w:rsid w:val="009A073C"/>
    <w:rsid w:val="009A155B"/>
    <w:rsid w:val="009A187F"/>
    <w:rsid w:val="009A1920"/>
    <w:rsid w:val="009A1AE6"/>
    <w:rsid w:val="009A2E48"/>
    <w:rsid w:val="009A33D8"/>
    <w:rsid w:val="009A447A"/>
    <w:rsid w:val="009A482F"/>
    <w:rsid w:val="009A4D5F"/>
    <w:rsid w:val="009A4D7E"/>
    <w:rsid w:val="009A7A7D"/>
    <w:rsid w:val="009B0CA0"/>
    <w:rsid w:val="009B0E47"/>
    <w:rsid w:val="009B10F9"/>
    <w:rsid w:val="009B1B1E"/>
    <w:rsid w:val="009B2533"/>
    <w:rsid w:val="009B2691"/>
    <w:rsid w:val="009B2E9B"/>
    <w:rsid w:val="009B3658"/>
    <w:rsid w:val="009B3B3C"/>
    <w:rsid w:val="009B3B6B"/>
    <w:rsid w:val="009B3CB7"/>
    <w:rsid w:val="009B6943"/>
    <w:rsid w:val="009B6F75"/>
    <w:rsid w:val="009B7E29"/>
    <w:rsid w:val="009C0959"/>
    <w:rsid w:val="009C0D1B"/>
    <w:rsid w:val="009C198B"/>
    <w:rsid w:val="009C2BA2"/>
    <w:rsid w:val="009C2F6D"/>
    <w:rsid w:val="009C370F"/>
    <w:rsid w:val="009C3879"/>
    <w:rsid w:val="009C3DDB"/>
    <w:rsid w:val="009C3E79"/>
    <w:rsid w:val="009C4572"/>
    <w:rsid w:val="009C45F5"/>
    <w:rsid w:val="009C4607"/>
    <w:rsid w:val="009C462B"/>
    <w:rsid w:val="009C5A82"/>
    <w:rsid w:val="009C5EE7"/>
    <w:rsid w:val="009C615A"/>
    <w:rsid w:val="009C61FE"/>
    <w:rsid w:val="009C6383"/>
    <w:rsid w:val="009C77F1"/>
    <w:rsid w:val="009D0404"/>
    <w:rsid w:val="009D1671"/>
    <w:rsid w:val="009D237B"/>
    <w:rsid w:val="009D288F"/>
    <w:rsid w:val="009D3CA9"/>
    <w:rsid w:val="009D3E63"/>
    <w:rsid w:val="009D4896"/>
    <w:rsid w:val="009D5521"/>
    <w:rsid w:val="009D5656"/>
    <w:rsid w:val="009D6204"/>
    <w:rsid w:val="009D621C"/>
    <w:rsid w:val="009D641F"/>
    <w:rsid w:val="009D667C"/>
    <w:rsid w:val="009D714A"/>
    <w:rsid w:val="009E0592"/>
    <w:rsid w:val="009E1102"/>
    <w:rsid w:val="009E1ECF"/>
    <w:rsid w:val="009E2313"/>
    <w:rsid w:val="009E3156"/>
    <w:rsid w:val="009E3384"/>
    <w:rsid w:val="009E4982"/>
    <w:rsid w:val="009E4B22"/>
    <w:rsid w:val="009E4C45"/>
    <w:rsid w:val="009E5CD0"/>
    <w:rsid w:val="009E5D0F"/>
    <w:rsid w:val="009E5D9B"/>
    <w:rsid w:val="009E67F8"/>
    <w:rsid w:val="009E6C65"/>
    <w:rsid w:val="009E72EC"/>
    <w:rsid w:val="009F01B2"/>
    <w:rsid w:val="009F05BB"/>
    <w:rsid w:val="009F0B74"/>
    <w:rsid w:val="009F0D4F"/>
    <w:rsid w:val="009F1451"/>
    <w:rsid w:val="009F1AAC"/>
    <w:rsid w:val="009F1B4F"/>
    <w:rsid w:val="009F24DA"/>
    <w:rsid w:val="009F3003"/>
    <w:rsid w:val="009F4FAA"/>
    <w:rsid w:val="009F5342"/>
    <w:rsid w:val="009F590D"/>
    <w:rsid w:val="009F5BCA"/>
    <w:rsid w:val="009F6446"/>
    <w:rsid w:val="009F6752"/>
    <w:rsid w:val="009F697E"/>
    <w:rsid w:val="009F6F04"/>
    <w:rsid w:val="009F6FEF"/>
    <w:rsid w:val="009F7259"/>
    <w:rsid w:val="00A00AD9"/>
    <w:rsid w:val="00A00E64"/>
    <w:rsid w:val="00A018CE"/>
    <w:rsid w:val="00A01A4B"/>
    <w:rsid w:val="00A02552"/>
    <w:rsid w:val="00A02824"/>
    <w:rsid w:val="00A02846"/>
    <w:rsid w:val="00A02B3A"/>
    <w:rsid w:val="00A045A7"/>
    <w:rsid w:val="00A04CA6"/>
    <w:rsid w:val="00A05BE1"/>
    <w:rsid w:val="00A07E1A"/>
    <w:rsid w:val="00A119A2"/>
    <w:rsid w:val="00A11BD2"/>
    <w:rsid w:val="00A1257B"/>
    <w:rsid w:val="00A134C2"/>
    <w:rsid w:val="00A14C3F"/>
    <w:rsid w:val="00A14F13"/>
    <w:rsid w:val="00A158C3"/>
    <w:rsid w:val="00A15956"/>
    <w:rsid w:val="00A16ADC"/>
    <w:rsid w:val="00A17087"/>
    <w:rsid w:val="00A173B9"/>
    <w:rsid w:val="00A17ADA"/>
    <w:rsid w:val="00A20766"/>
    <w:rsid w:val="00A20A67"/>
    <w:rsid w:val="00A20CED"/>
    <w:rsid w:val="00A21F2E"/>
    <w:rsid w:val="00A22432"/>
    <w:rsid w:val="00A23291"/>
    <w:rsid w:val="00A234C3"/>
    <w:rsid w:val="00A24702"/>
    <w:rsid w:val="00A24B7F"/>
    <w:rsid w:val="00A2511A"/>
    <w:rsid w:val="00A2545B"/>
    <w:rsid w:val="00A25DE0"/>
    <w:rsid w:val="00A26104"/>
    <w:rsid w:val="00A26F56"/>
    <w:rsid w:val="00A2702E"/>
    <w:rsid w:val="00A27672"/>
    <w:rsid w:val="00A30032"/>
    <w:rsid w:val="00A30AA7"/>
    <w:rsid w:val="00A31765"/>
    <w:rsid w:val="00A32F20"/>
    <w:rsid w:val="00A33504"/>
    <w:rsid w:val="00A339F1"/>
    <w:rsid w:val="00A33C2C"/>
    <w:rsid w:val="00A34AA6"/>
    <w:rsid w:val="00A34BE5"/>
    <w:rsid w:val="00A365DE"/>
    <w:rsid w:val="00A367AD"/>
    <w:rsid w:val="00A373D4"/>
    <w:rsid w:val="00A37BF8"/>
    <w:rsid w:val="00A41203"/>
    <w:rsid w:val="00A425C4"/>
    <w:rsid w:val="00A42B91"/>
    <w:rsid w:val="00A43B27"/>
    <w:rsid w:val="00A43DCA"/>
    <w:rsid w:val="00A4680D"/>
    <w:rsid w:val="00A4688F"/>
    <w:rsid w:val="00A46C26"/>
    <w:rsid w:val="00A47147"/>
    <w:rsid w:val="00A50A0A"/>
    <w:rsid w:val="00A52B2E"/>
    <w:rsid w:val="00A52DA6"/>
    <w:rsid w:val="00A5384B"/>
    <w:rsid w:val="00A53A24"/>
    <w:rsid w:val="00A53C40"/>
    <w:rsid w:val="00A54155"/>
    <w:rsid w:val="00A55517"/>
    <w:rsid w:val="00A55F8D"/>
    <w:rsid w:val="00A560D4"/>
    <w:rsid w:val="00A56AA0"/>
    <w:rsid w:val="00A56F3C"/>
    <w:rsid w:val="00A5732C"/>
    <w:rsid w:val="00A57804"/>
    <w:rsid w:val="00A600C1"/>
    <w:rsid w:val="00A6025B"/>
    <w:rsid w:val="00A6083C"/>
    <w:rsid w:val="00A61C6D"/>
    <w:rsid w:val="00A62B29"/>
    <w:rsid w:val="00A63E61"/>
    <w:rsid w:val="00A6415F"/>
    <w:rsid w:val="00A64580"/>
    <w:rsid w:val="00A64911"/>
    <w:rsid w:val="00A65801"/>
    <w:rsid w:val="00A65844"/>
    <w:rsid w:val="00A65981"/>
    <w:rsid w:val="00A65D44"/>
    <w:rsid w:val="00A66ECB"/>
    <w:rsid w:val="00A70616"/>
    <w:rsid w:val="00A70DA2"/>
    <w:rsid w:val="00A71229"/>
    <w:rsid w:val="00A71731"/>
    <w:rsid w:val="00A72D12"/>
    <w:rsid w:val="00A73F5F"/>
    <w:rsid w:val="00A75199"/>
    <w:rsid w:val="00A75EBF"/>
    <w:rsid w:val="00A75F0A"/>
    <w:rsid w:val="00A762B0"/>
    <w:rsid w:val="00A775CD"/>
    <w:rsid w:val="00A776D1"/>
    <w:rsid w:val="00A77AA2"/>
    <w:rsid w:val="00A80B22"/>
    <w:rsid w:val="00A817AE"/>
    <w:rsid w:val="00A817AF"/>
    <w:rsid w:val="00A81C45"/>
    <w:rsid w:val="00A82C16"/>
    <w:rsid w:val="00A82F04"/>
    <w:rsid w:val="00A83808"/>
    <w:rsid w:val="00A841B5"/>
    <w:rsid w:val="00A84D10"/>
    <w:rsid w:val="00A852C6"/>
    <w:rsid w:val="00A858E4"/>
    <w:rsid w:val="00A859BC"/>
    <w:rsid w:val="00A85B7F"/>
    <w:rsid w:val="00A8681E"/>
    <w:rsid w:val="00A90A6F"/>
    <w:rsid w:val="00A91237"/>
    <w:rsid w:val="00A91EDD"/>
    <w:rsid w:val="00A92466"/>
    <w:rsid w:val="00A92FBA"/>
    <w:rsid w:val="00A9336E"/>
    <w:rsid w:val="00A93695"/>
    <w:rsid w:val="00A939EE"/>
    <w:rsid w:val="00A94DE3"/>
    <w:rsid w:val="00A95E31"/>
    <w:rsid w:val="00A97025"/>
    <w:rsid w:val="00AA03C6"/>
    <w:rsid w:val="00AA0C4A"/>
    <w:rsid w:val="00AA1067"/>
    <w:rsid w:val="00AA1081"/>
    <w:rsid w:val="00AA1E72"/>
    <w:rsid w:val="00AA2A58"/>
    <w:rsid w:val="00AA369B"/>
    <w:rsid w:val="00AA3DA3"/>
    <w:rsid w:val="00AA4587"/>
    <w:rsid w:val="00AA5459"/>
    <w:rsid w:val="00AA5B91"/>
    <w:rsid w:val="00AA5DA7"/>
    <w:rsid w:val="00AA6224"/>
    <w:rsid w:val="00AA68EC"/>
    <w:rsid w:val="00AA7E6D"/>
    <w:rsid w:val="00AB033C"/>
    <w:rsid w:val="00AB2D92"/>
    <w:rsid w:val="00AB364A"/>
    <w:rsid w:val="00AB3773"/>
    <w:rsid w:val="00AB46EC"/>
    <w:rsid w:val="00AB5667"/>
    <w:rsid w:val="00AB62C0"/>
    <w:rsid w:val="00AB638C"/>
    <w:rsid w:val="00AB6DB6"/>
    <w:rsid w:val="00AB7343"/>
    <w:rsid w:val="00AC062A"/>
    <w:rsid w:val="00AC1179"/>
    <w:rsid w:val="00AC3D8C"/>
    <w:rsid w:val="00AC3EBD"/>
    <w:rsid w:val="00AC494C"/>
    <w:rsid w:val="00AC4CAE"/>
    <w:rsid w:val="00AC536B"/>
    <w:rsid w:val="00AC6201"/>
    <w:rsid w:val="00AC64F7"/>
    <w:rsid w:val="00AC6E82"/>
    <w:rsid w:val="00AD0F7A"/>
    <w:rsid w:val="00AD1285"/>
    <w:rsid w:val="00AD2FA9"/>
    <w:rsid w:val="00AD42DE"/>
    <w:rsid w:val="00AD4A5B"/>
    <w:rsid w:val="00AD55FD"/>
    <w:rsid w:val="00AD574E"/>
    <w:rsid w:val="00AD5FE2"/>
    <w:rsid w:val="00AD6680"/>
    <w:rsid w:val="00AD76C1"/>
    <w:rsid w:val="00AE03F8"/>
    <w:rsid w:val="00AE078A"/>
    <w:rsid w:val="00AE2AF5"/>
    <w:rsid w:val="00AE2C56"/>
    <w:rsid w:val="00AE37F2"/>
    <w:rsid w:val="00AE3E88"/>
    <w:rsid w:val="00AE40DD"/>
    <w:rsid w:val="00AE4813"/>
    <w:rsid w:val="00AE4ED2"/>
    <w:rsid w:val="00AE5E50"/>
    <w:rsid w:val="00AE635A"/>
    <w:rsid w:val="00AE6893"/>
    <w:rsid w:val="00AE6AE2"/>
    <w:rsid w:val="00AE794C"/>
    <w:rsid w:val="00AE7B29"/>
    <w:rsid w:val="00AE7E27"/>
    <w:rsid w:val="00AF03FA"/>
    <w:rsid w:val="00AF0720"/>
    <w:rsid w:val="00AF37F5"/>
    <w:rsid w:val="00AF3AB5"/>
    <w:rsid w:val="00AF43CE"/>
    <w:rsid w:val="00AF458E"/>
    <w:rsid w:val="00AF49DA"/>
    <w:rsid w:val="00AF4B88"/>
    <w:rsid w:val="00AF4DAC"/>
    <w:rsid w:val="00AF549A"/>
    <w:rsid w:val="00AF54A6"/>
    <w:rsid w:val="00AF56D8"/>
    <w:rsid w:val="00AF5932"/>
    <w:rsid w:val="00AF5E2A"/>
    <w:rsid w:val="00AF6694"/>
    <w:rsid w:val="00AF6994"/>
    <w:rsid w:val="00AF7596"/>
    <w:rsid w:val="00B00366"/>
    <w:rsid w:val="00B00807"/>
    <w:rsid w:val="00B0082D"/>
    <w:rsid w:val="00B01113"/>
    <w:rsid w:val="00B01484"/>
    <w:rsid w:val="00B02C38"/>
    <w:rsid w:val="00B03475"/>
    <w:rsid w:val="00B05BB9"/>
    <w:rsid w:val="00B05DD4"/>
    <w:rsid w:val="00B06BFC"/>
    <w:rsid w:val="00B07058"/>
    <w:rsid w:val="00B072B5"/>
    <w:rsid w:val="00B11E13"/>
    <w:rsid w:val="00B12A12"/>
    <w:rsid w:val="00B13240"/>
    <w:rsid w:val="00B13FCF"/>
    <w:rsid w:val="00B1495E"/>
    <w:rsid w:val="00B150B5"/>
    <w:rsid w:val="00B168ED"/>
    <w:rsid w:val="00B16CCB"/>
    <w:rsid w:val="00B16E28"/>
    <w:rsid w:val="00B173B4"/>
    <w:rsid w:val="00B17997"/>
    <w:rsid w:val="00B202B4"/>
    <w:rsid w:val="00B20629"/>
    <w:rsid w:val="00B211E8"/>
    <w:rsid w:val="00B222E8"/>
    <w:rsid w:val="00B23593"/>
    <w:rsid w:val="00B23AF9"/>
    <w:rsid w:val="00B23E3F"/>
    <w:rsid w:val="00B24103"/>
    <w:rsid w:val="00B2515E"/>
    <w:rsid w:val="00B25695"/>
    <w:rsid w:val="00B25C09"/>
    <w:rsid w:val="00B26A4E"/>
    <w:rsid w:val="00B27AC1"/>
    <w:rsid w:val="00B27DDA"/>
    <w:rsid w:val="00B27EA8"/>
    <w:rsid w:val="00B27FC0"/>
    <w:rsid w:val="00B31875"/>
    <w:rsid w:val="00B31AC1"/>
    <w:rsid w:val="00B32173"/>
    <w:rsid w:val="00B3264D"/>
    <w:rsid w:val="00B331DE"/>
    <w:rsid w:val="00B333A5"/>
    <w:rsid w:val="00B33690"/>
    <w:rsid w:val="00B33BD0"/>
    <w:rsid w:val="00B33F83"/>
    <w:rsid w:val="00B346BE"/>
    <w:rsid w:val="00B35E5E"/>
    <w:rsid w:val="00B3611F"/>
    <w:rsid w:val="00B361FB"/>
    <w:rsid w:val="00B36D9A"/>
    <w:rsid w:val="00B42ED0"/>
    <w:rsid w:val="00B43793"/>
    <w:rsid w:val="00B4479E"/>
    <w:rsid w:val="00B44B90"/>
    <w:rsid w:val="00B45206"/>
    <w:rsid w:val="00B452DE"/>
    <w:rsid w:val="00B4602F"/>
    <w:rsid w:val="00B46216"/>
    <w:rsid w:val="00B46396"/>
    <w:rsid w:val="00B469C7"/>
    <w:rsid w:val="00B46D86"/>
    <w:rsid w:val="00B47607"/>
    <w:rsid w:val="00B47D0F"/>
    <w:rsid w:val="00B500D0"/>
    <w:rsid w:val="00B50879"/>
    <w:rsid w:val="00B51AEF"/>
    <w:rsid w:val="00B52040"/>
    <w:rsid w:val="00B52A83"/>
    <w:rsid w:val="00B53DEB"/>
    <w:rsid w:val="00B53ED3"/>
    <w:rsid w:val="00B545BF"/>
    <w:rsid w:val="00B554D8"/>
    <w:rsid w:val="00B55732"/>
    <w:rsid w:val="00B55743"/>
    <w:rsid w:val="00B557D6"/>
    <w:rsid w:val="00B56A8B"/>
    <w:rsid w:val="00B5724D"/>
    <w:rsid w:val="00B57315"/>
    <w:rsid w:val="00B57DD7"/>
    <w:rsid w:val="00B602EE"/>
    <w:rsid w:val="00B606AF"/>
    <w:rsid w:val="00B60B57"/>
    <w:rsid w:val="00B60D61"/>
    <w:rsid w:val="00B61EC3"/>
    <w:rsid w:val="00B63BE9"/>
    <w:rsid w:val="00B64733"/>
    <w:rsid w:val="00B649AB"/>
    <w:rsid w:val="00B64EDA"/>
    <w:rsid w:val="00B65708"/>
    <w:rsid w:val="00B66864"/>
    <w:rsid w:val="00B67783"/>
    <w:rsid w:val="00B6792A"/>
    <w:rsid w:val="00B67B26"/>
    <w:rsid w:val="00B70268"/>
    <w:rsid w:val="00B70AE7"/>
    <w:rsid w:val="00B71310"/>
    <w:rsid w:val="00B72979"/>
    <w:rsid w:val="00B72D44"/>
    <w:rsid w:val="00B73B78"/>
    <w:rsid w:val="00B73F77"/>
    <w:rsid w:val="00B74804"/>
    <w:rsid w:val="00B7492F"/>
    <w:rsid w:val="00B75133"/>
    <w:rsid w:val="00B75854"/>
    <w:rsid w:val="00B75D7D"/>
    <w:rsid w:val="00B76B84"/>
    <w:rsid w:val="00B76DDA"/>
    <w:rsid w:val="00B77954"/>
    <w:rsid w:val="00B81A25"/>
    <w:rsid w:val="00B81BE8"/>
    <w:rsid w:val="00B82957"/>
    <w:rsid w:val="00B833D2"/>
    <w:rsid w:val="00B834A3"/>
    <w:rsid w:val="00B83A03"/>
    <w:rsid w:val="00B842EB"/>
    <w:rsid w:val="00B85392"/>
    <w:rsid w:val="00B855D3"/>
    <w:rsid w:val="00B85FF0"/>
    <w:rsid w:val="00B869AB"/>
    <w:rsid w:val="00B876F3"/>
    <w:rsid w:val="00B9050B"/>
    <w:rsid w:val="00B9216B"/>
    <w:rsid w:val="00B92319"/>
    <w:rsid w:val="00B92B12"/>
    <w:rsid w:val="00B92CD2"/>
    <w:rsid w:val="00B936F7"/>
    <w:rsid w:val="00B94771"/>
    <w:rsid w:val="00B947CB"/>
    <w:rsid w:val="00B94EA8"/>
    <w:rsid w:val="00B958E1"/>
    <w:rsid w:val="00B959F9"/>
    <w:rsid w:val="00B95C2F"/>
    <w:rsid w:val="00B95DAF"/>
    <w:rsid w:val="00B95F1F"/>
    <w:rsid w:val="00BA043D"/>
    <w:rsid w:val="00BA1494"/>
    <w:rsid w:val="00BA16BF"/>
    <w:rsid w:val="00BA2D44"/>
    <w:rsid w:val="00BA37C3"/>
    <w:rsid w:val="00BA4350"/>
    <w:rsid w:val="00BA4BF4"/>
    <w:rsid w:val="00BA4FE0"/>
    <w:rsid w:val="00BA6EE8"/>
    <w:rsid w:val="00BA6FB4"/>
    <w:rsid w:val="00BA7321"/>
    <w:rsid w:val="00BA7BE1"/>
    <w:rsid w:val="00BA7D68"/>
    <w:rsid w:val="00BA7E2C"/>
    <w:rsid w:val="00BB0563"/>
    <w:rsid w:val="00BB0EE7"/>
    <w:rsid w:val="00BB1415"/>
    <w:rsid w:val="00BB2678"/>
    <w:rsid w:val="00BB26B4"/>
    <w:rsid w:val="00BB277F"/>
    <w:rsid w:val="00BB29DB"/>
    <w:rsid w:val="00BB2C73"/>
    <w:rsid w:val="00BB2FD7"/>
    <w:rsid w:val="00BB35AD"/>
    <w:rsid w:val="00BB4A90"/>
    <w:rsid w:val="00BB4E9C"/>
    <w:rsid w:val="00BB50FE"/>
    <w:rsid w:val="00BB5133"/>
    <w:rsid w:val="00BB5A6F"/>
    <w:rsid w:val="00BB5A88"/>
    <w:rsid w:val="00BB5F17"/>
    <w:rsid w:val="00BB77CC"/>
    <w:rsid w:val="00BB78E1"/>
    <w:rsid w:val="00BB7EEC"/>
    <w:rsid w:val="00BC10C1"/>
    <w:rsid w:val="00BC1822"/>
    <w:rsid w:val="00BC4BFE"/>
    <w:rsid w:val="00BC52CA"/>
    <w:rsid w:val="00BC530E"/>
    <w:rsid w:val="00BC5CE4"/>
    <w:rsid w:val="00BC6247"/>
    <w:rsid w:val="00BC6784"/>
    <w:rsid w:val="00BC6901"/>
    <w:rsid w:val="00BC6D72"/>
    <w:rsid w:val="00BC7889"/>
    <w:rsid w:val="00BC7925"/>
    <w:rsid w:val="00BD021E"/>
    <w:rsid w:val="00BD0552"/>
    <w:rsid w:val="00BD28E8"/>
    <w:rsid w:val="00BD2B2E"/>
    <w:rsid w:val="00BD3745"/>
    <w:rsid w:val="00BD3C9A"/>
    <w:rsid w:val="00BD41DB"/>
    <w:rsid w:val="00BD4477"/>
    <w:rsid w:val="00BD464E"/>
    <w:rsid w:val="00BD4652"/>
    <w:rsid w:val="00BD48A1"/>
    <w:rsid w:val="00BD4930"/>
    <w:rsid w:val="00BD5C2E"/>
    <w:rsid w:val="00BD5E98"/>
    <w:rsid w:val="00BD6B42"/>
    <w:rsid w:val="00BD798D"/>
    <w:rsid w:val="00BE0AD6"/>
    <w:rsid w:val="00BE22A5"/>
    <w:rsid w:val="00BE2F46"/>
    <w:rsid w:val="00BE3A5B"/>
    <w:rsid w:val="00BE3BEC"/>
    <w:rsid w:val="00BE484E"/>
    <w:rsid w:val="00BE65F2"/>
    <w:rsid w:val="00BE79A6"/>
    <w:rsid w:val="00BE7FDD"/>
    <w:rsid w:val="00BF070A"/>
    <w:rsid w:val="00BF0898"/>
    <w:rsid w:val="00BF0ECB"/>
    <w:rsid w:val="00BF15BB"/>
    <w:rsid w:val="00BF1A05"/>
    <w:rsid w:val="00BF385B"/>
    <w:rsid w:val="00BF3922"/>
    <w:rsid w:val="00BF3C90"/>
    <w:rsid w:val="00BF41DE"/>
    <w:rsid w:val="00BF489D"/>
    <w:rsid w:val="00BF4C87"/>
    <w:rsid w:val="00BF541D"/>
    <w:rsid w:val="00BF5826"/>
    <w:rsid w:val="00BF5C11"/>
    <w:rsid w:val="00BF6235"/>
    <w:rsid w:val="00BF72A6"/>
    <w:rsid w:val="00BF79EB"/>
    <w:rsid w:val="00C01429"/>
    <w:rsid w:val="00C03066"/>
    <w:rsid w:val="00C030B3"/>
    <w:rsid w:val="00C03594"/>
    <w:rsid w:val="00C03D4B"/>
    <w:rsid w:val="00C03F91"/>
    <w:rsid w:val="00C04D92"/>
    <w:rsid w:val="00C05170"/>
    <w:rsid w:val="00C059B4"/>
    <w:rsid w:val="00C060CC"/>
    <w:rsid w:val="00C07298"/>
    <w:rsid w:val="00C12246"/>
    <w:rsid w:val="00C1247B"/>
    <w:rsid w:val="00C12743"/>
    <w:rsid w:val="00C1293C"/>
    <w:rsid w:val="00C12B94"/>
    <w:rsid w:val="00C136BB"/>
    <w:rsid w:val="00C147C8"/>
    <w:rsid w:val="00C153CD"/>
    <w:rsid w:val="00C164D0"/>
    <w:rsid w:val="00C1734D"/>
    <w:rsid w:val="00C175EA"/>
    <w:rsid w:val="00C17F3B"/>
    <w:rsid w:val="00C20524"/>
    <w:rsid w:val="00C20580"/>
    <w:rsid w:val="00C207D1"/>
    <w:rsid w:val="00C20BBE"/>
    <w:rsid w:val="00C2132C"/>
    <w:rsid w:val="00C21CFF"/>
    <w:rsid w:val="00C21FC1"/>
    <w:rsid w:val="00C22935"/>
    <w:rsid w:val="00C22DE0"/>
    <w:rsid w:val="00C23932"/>
    <w:rsid w:val="00C23C29"/>
    <w:rsid w:val="00C24385"/>
    <w:rsid w:val="00C24E58"/>
    <w:rsid w:val="00C2511C"/>
    <w:rsid w:val="00C26B4E"/>
    <w:rsid w:val="00C274A1"/>
    <w:rsid w:val="00C275A6"/>
    <w:rsid w:val="00C27671"/>
    <w:rsid w:val="00C30EE0"/>
    <w:rsid w:val="00C3111F"/>
    <w:rsid w:val="00C31952"/>
    <w:rsid w:val="00C319C7"/>
    <w:rsid w:val="00C32B20"/>
    <w:rsid w:val="00C34028"/>
    <w:rsid w:val="00C34D5C"/>
    <w:rsid w:val="00C35193"/>
    <w:rsid w:val="00C35578"/>
    <w:rsid w:val="00C356C0"/>
    <w:rsid w:val="00C3744E"/>
    <w:rsid w:val="00C375CA"/>
    <w:rsid w:val="00C37B31"/>
    <w:rsid w:val="00C37F98"/>
    <w:rsid w:val="00C40577"/>
    <w:rsid w:val="00C407F7"/>
    <w:rsid w:val="00C41171"/>
    <w:rsid w:val="00C419B3"/>
    <w:rsid w:val="00C41C7B"/>
    <w:rsid w:val="00C42BC2"/>
    <w:rsid w:val="00C42C35"/>
    <w:rsid w:val="00C441F1"/>
    <w:rsid w:val="00C44632"/>
    <w:rsid w:val="00C44F02"/>
    <w:rsid w:val="00C45A40"/>
    <w:rsid w:val="00C45D20"/>
    <w:rsid w:val="00C45DFD"/>
    <w:rsid w:val="00C46C5A"/>
    <w:rsid w:val="00C5070A"/>
    <w:rsid w:val="00C51D4F"/>
    <w:rsid w:val="00C52312"/>
    <w:rsid w:val="00C52915"/>
    <w:rsid w:val="00C53E73"/>
    <w:rsid w:val="00C55216"/>
    <w:rsid w:val="00C5567D"/>
    <w:rsid w:val="00C5579A"/>
    <w:rsid w:val="00C5587D"/>
    <w:rsid w:val="00C55AB5"/>
    <w:rsid w:val="00C561BA"/>
    <w:rsid w:val="00C56281"/>
    <w:rsid w:val="00C56D45"/>
    <w:rsid w:val="00C56E43"/>
    <w:rsid w:val="00C57230"/>
    <w:rsid w:val="00C57918"/>
    <w:rsid w:val="00C606CF"/>
    <w:rsid w:val="00C60D14"/>
    <w:rsid w:val="00C62E7C"/>
    <w:rsid w:val="00C6488F"/>
    <w:rsid w:val="00C64DF8"/>
    <w:rsid w:val="00C64F26"/>
    <w:rsid w:val="00C65CA8"/>
    <w:rsid w:val="00C66689"/>
    <w:rsid w:val="00C6761A"/>
    <w:rsid w:val="00C67800"/>
    <w:rsid w:val="00C67DFB"/>
    <w:rsid w:val="00C70131"/>
    <w:rsid w:val="00C70201"/>
    <w:rsid w:val="00C71521"/>
    <w:rsid w:val="00C719AE"/>
    <w:rsid w:val="00C71CB4"/>
    <w:rsid w:val="00C726B5"/>
    <w:rsid w:val="00C727ED"/>
    <w:rsid w:val="00C735B6"/>
    <w:rsid w:val="00C74206"/>
    <w:rsid w:val="00C7480C"/>
    <w:rsid w:val="00C74C44"/>
    <w:rsid w:val="00C75CBA"/>
    <w:rsid w:val="00C77297"/>
    <w:rsid w:val="00C77643"/>
    <w:rsid w:val="00C80A5C"/>
    <w:rsid w:val="00C81595"/>
    <w:rsid w:val="00C82C8C"/>
    <w:rsid w:val="00C82E18"/>
    <w:rsid w:val="00C83549"/>
    <w:rsid w:val="00C835DF"/>
    <w:rsid w:val="00C8431C"/>
    <w:rsid w:val="00C846BD"/>
    <w:rsid w:val="00C865A3"/>
    <w:rsid w:val="00C90A06"/>
    <w:rsid w:val="00C91983"/>
    <w:rsid w:val="00C91E96"/>
    <w:rsid w:val="00C92501"/>
    <w:rsid w:val="00C9346A"/>
    <w:rsid w:val="00C94964"/>
    <w:rsid w:val="00C94D60"/>
    <w:rsid w:val="00C96B1D"/>
    <w:rsid w:val="00C96D0C"/>
    <w:rsid w:val="00C97283"/>
    <w:rsid w:val="00C973BC"/>
    <w:rsid w:val="00CA206B"/>
    <w:rsid w:val="00CA26E6"/>
    <w:rsid w:val="00CA2CA9"/>
    <w:rsid w:val="00CA2D26"/>
    <w:rsid w:val="00CA2E60"/>
    <w:rsid w:val="00CA2ED8"/>
    <w:rsid w:val="00CA33EA"/>
    <w:rsid w:val="00CA349B"/>
    <w:rsid w:val="00CA3645"/>
    <w:rsid w:val="00CA51CF"/>
    <w:rsid w:val="00CA58EE"/>
    <w:rsid w:val="00CA74E5"/>
    <w:rsid w:val="00CB123D"/>
    <w:rsid w:val="00CB1B21"/>
    <w:rsid w:val="00CB43B9"/>
    <w:rsid w:val="00CB4C0B"/>
    <w:rsid w:val="00CB5897"/>
    <w:rsid w:val="00CB598B"/>
    <w:rsid w:val="00CB642B"/>
    <w:rsid w:val="00CB6483"/>
    <w:rsid w:val="00CC08D6"/>
    <w:rsid w:val="00CC2D8C"/>
    <w:rsid w:val="00CC3436"/>
    <w:rsid w:val="00CC4DC8"/>
    <w:rsid w:val="00CC4EBF"/>
    <w:rsid w:val="00CC5DF5"/>
    <w:rsid w:val="00CC6008"/>
    <w:rsid w:val="00CC7615"/>
    <w:rsid w:val="00CD0861"/>
    <w:rsid w:val="00CD0908"/>
    <w:rsid w:val="00CD131C"/>
    <w:rsid w:val="00CD1441"/>
    <w:rsid w:val="00CD1AFE"/>
    <w:rsid w:val="00CD2207"/>
    <w:rsid w:val="00CD226C"/>
    <w:rsid w:val="00CD2A14"/>
    <w:rsid w:val="00CD3979"/>
    <w:rsid w:val="00CD481F"/>
    <w:rsid w:val="00CD499A"/>
    <w:rsid w:val="00CD4A11"/>
    <w:rsid w:val="00CD549A"/>
    <w:rsid w:val="00CD5BCE"/>
    <w:rsid w:val="00CD658E"/>
    <w:rsid w:val="00CD6867"/>
    <w:rsid w:val="00CD745C"/>
    <w:rsid w:val="00CE0322"/>
    <w:rsid w:val="00CE0447"/>
    <w:rsid w:val="00CE13D2"/>
    <w:rsid w:val="00CE1505"/>
    <w:rsid w:val="00CE164E"/>
    <w:rsid w:val="00CE202A"/>
    <w:rsid w:val="00CE2308"/>
    <w:rsid w:val="00CE35A2"/>
    <w:rsid w:val="00CE3A0E"/>
    <w:rsid w:val="00CE40BB"/>
    <w:rsid w:val="00CE5671"/>
    <w:rsid w:val="00CE5757"/>
    <w:rsid w:val="00CE5898"/>
    <w:rsid w:val="00CE72E7"/>
    <w:rsid w:val="00CF0FF1"/>
    <w:rsid w:val="00CF26BC"/>
    <w:rsid w:val="00CF3AE8"/>
    <w:rsid w:val="00CF3AEC"/>
    <w:rsid w:val="00CF3CE4"/>
    <w:rsid w:val="00CF4438"/>
    <w:rsid w:val="00CF4C4D"/>
    <w:rsid w:val="00CF51C9"/>
    <w:rsid w:val="00CF51FC"/>
    <w:rsid w:val="00CF5234"/>
    <w:rsid w:val="00CF560E"/>
    <w:rsid w:val="00CF568D"/>
    <w:rsid w:val="00CF61ED"/>
    <w:rsid w:val="00CF7516"/>
    <w:rsid w:val="00CF7B13"/>
    <w:rsid w:val="00CF7D6E"/>
    <w:rsid w:val="00D004AC"/>
    <w:rsid w:val="00D01E08"/>
    <w:rsid w:val="00D02616"/>
    <w:rsid w:val="00D027B4"/>
    <w:rsid w:val="00D02EC2"/>
    <w:rsid w:val="00D03515"/>
    <w:rsid w:val="00D03595"/>
    <w:rsid w:val="00D03B95"/>
    <w:rsid w:val="00D042FA"/>
    <w:rsid w:val="00D05B68"/>
    <w:rsid w:val="00D0624F"/>
    <w:rsid w:val="00D06321"/>
    <w:rsid w:val="00D0689D"/>
    <w:rsid w:val="00D0695B"/>
    <w:rsid w:val="00D07032"/>
    <w:rsid w:val="00D0768C"/>
    <w:rsid w:val="00D07C92"/>
    <w:rsid w:val="00D10D0C"/>
    <w:rsid w:val="00D11635"/>
    <w:rsid w:val="00D11CC7"/>
    <w:rsid w:val="00D12F45"/>
    <w:rsid w:val="00D132A6"/>
    <w:rsid w:val="00D1573C"/>
    <w:rsid w:val="00D17238"/>
    <w:rsid w:val="00D17C4B"/>
    <w:rsid w:val="00D17DB9"/>
    <w:rsid w:val="00D21219"/>
    <w:rsid w:val="00D21A59"/>
    <w:rsid w:val="00D22712"/>
    <w:rsid w:val="00D227AB"/>
    <w:rsid w:val="00D22ABD"/>
    <w:rsid w:val="00D22E99"/>
    <w:rsid w:val="00D23612"/>
    <w:rsid w:val="00D24665"/>
    <w:rsid w:val="00D24F22"/>
    <w:rsid w:val="00D25116"/>
    <w:rsid w:val="00D25288"/>
    <w:rsid w:val="00D25580"/>
    <w:rsid w:val="00D264D5"/>
    <w:rsid w:val="00D2659F"/>
    <w:rsid w:val="00D26B2B"/>
    <w:rsid w:val="00D26B31"/>
    <w:rsid w:val="00D272D2"/>
    <w:rsid w:val="00D27EAE"/>
    <w:rsid w:val="00D27F48"/>
    <w:rsid w:val="00D3070D"/>
    <w:rsid w:val="00D30B3C"/>
    <w:rsid w:val="00D31E51"/>
    <w:rsid w:val="00D32154"/>
    <w:rsid w:val="00D32927"/>
    <w:rsid w:val="00D32CC3"/>
    <w:rsid w:val="00D32E55"/>
    <w:rsid w:val="00D3353F"/>
    <w:rsid w:val="00D33BCC"/>
    <w:rsid w:val="00D35C15"/>
    <w:rsid w:val="00D36CB9"/>
    <w:rsid w:val="00D37D06"/>
    <w:rsid w:val="00D401D6"/>
    <w:rsid w:val="00D4062C"/>
    <w:rsid w:val="00D41544"/>
    <w:rsid w:val="00D42B69"/>
    <w:rsid w:val="00D42B72"/>
    <w:rsid w:val="00D433C7"/>
    <w:rsid w:val="00D43B86"/>
    <w:rsid w:val="00D43F6E"/>
    <w:rsid w:val="00D444E0"/>
    <w:rsid w:val="00D447A7"/>
    <w:rsid w:val="00D461FD"/>
    <w:rsid w:val="00D46551"/>
    <w:rsid w:val="00D46554"/>
    <w:rsid w:val="00D46A4C"/>
    <w:rsid w:val="00D46AFC"/>
    <w:rsid w:val="00D46C1F"/>
    <w:rsid w:val="00D4747A"/>
    <w:rsid w:val="00D505CB"/>
    <w:rsid w:val="00D51E8B"/>
    <w:rsid w:val="00D52263"/>
    <w:rsid w:val="00D52B2F"/>
    <w:rsid w:val="00D52F61"/>
    <w:rsid w:val="00D5331D"/>
    <w:rsid w:val="00D53E08"/>
    <w:rsid w:val="00D54329"/>
    <w:rsid w:val="00D55CAB"/>
    <w:rsid w:val="00D578B2"/>
    <w:rsid w:val="00D579E6"/>
    <w:rsid w:val="00D60B58"/>
    <w:rsid w:val="00D60D60"/>
    <w:rsid w:val="00D60E4D"/>
    <w:rsid w:val="00D60FD4"/>
    <w:rsid w:val="00D620BC"/>
    <w:rsid w:val="00D62258"/>
    <w:rsid w:val="00D6240F"/>
    <w:rsid w:val="00D635B0"/>
    <w:rsid w:val="00D637ED"/>
    <w:rsid w:val="00D64240"/>
    <w:rsid w:val="00D64F38"/>
    <w:rsid w:val="00D64F5B"/>
    <w:rsid w:val="00D6614D"/>
    <w:rsid w:val="00D700E2"/>
    <w:rsid w:val="00D70457"/>
    <w:rsid w:val="00D73454"/>
    <w:rsid w:val="00D739CA"/>
    <w:rsid w:val="00D73E0E"/>
    <w:rsid w:val="00D7486C"/>
    <w:rsid w:val="00D75446"/>
    <w:rsid w:val="00D76326"/>
    <w:rsid w:val="00D7682F"/>
    <w:rsid w:val="00D76AF4"/>
    <w:rsid w:val="00D76BF9"/>
    <w:rsid w:val="00D76C7C"/>
    <w:rsid w:val="00D76DB6"/>
    <w:rsid w:val="00D777D5"/>
    <w:rsid w:val="00D77FE4"/>
    <w:rsid w:val="00D80574"/>
    <w:rsid w:val="00D80846"/>
    <w:rsid w:val="00D816B6"/>
    <w:rsid w:val="00D81B3B"/>
    <w:rsid w:val="00D81D70"/>
    <w:rsid w:val="00D82474"/>
    <w:rsid w:val="00D82866"/>
    <w:rsid w:val="00D84466"/>
    <w:rsid w:val="00D84752"/>
    <w:rsid w:val="00D862DC"/>
    <w:rsid w:val="00D90435"/>
    <w:rsid w:val="00D90559"/>
    <w:rsid w:val="00D91806"/>
    <w:rsid w:val="00D91939"/>
    <w:rsid w:val="00D92E96"/>
    <w:rsid w:val="00D93139"/>
    <w:rsid w:val="00D937CF"/>
    <w:rsid w:val="00D93E22"/>
    <w:rsid w:val="00D944DD"/>
    <w:rsid w:val="00D9451A"/>
    <w:rsid w:val="00D94AFC"/>
    <w:rsid w:val="00D9527B"/>
    <w:rsid w:val="00D95C12"/>
    <w:rsid w:val="00D95C78"/>
    <w:rsid w:val="00D9688A"/>
    <w:rsid w:val="00D96924"/>
    <w:rsid w:val="00D96BDC"/>
    <w:rsid w:val="00D96CAF"/>
    <w:rsid w:val="00D97417"/>
    <w:rsid w:val="00D97698"/>
    <w:rsid w:val="00D97A7E"/>
    <w:rsid w:val="00DA1010"/>
    <w:rsid w:val="00DA133C"/>
    <w:rsid w:val="00DA3AA3"/>
    <w:rsid w:val="00DA3E81"/>
    <w:rsid w:val="00DA4AF0"/>
    <w:rsid w:val="00DA4E9A"/>
    <w:rsid w:val="00DA4F03"/>
    <w:rsid w:val="00DA53A7"/>
    <w:rsid w:val="00DA5A10"/>
    <w:rsid w:val="00DA5ED3"/>
    <w:rsid w:val="00DA64F0"/>
    <w:rsid w:val="00DA6E8C"/>
    <w:rsid w:val="00DA6F1F"/>
    <w:rsid w:val="00DB0756"/>
    <w:rsid w:val="00DB0C71"/>
    <w:rsid w:val="00DB13C2"/>
    <w:rsid w:val="00DB17B2"/>
    <w:rsid w:val="00DB19C9"/>
    <w:rsid w:val="00DB277B"/>
    <w:rsid w:val="00DB2801"/>
    <w:rsid w:val="00DB3423"/>
    <w:rsid w:val="00DB3F7E"/>
    <w:rsid w:val="00DB50E3"/>
    <w:rsid w:val="00DB5290"/>
    <w:rsid w:val="00DB597C"/>
    <w:rsid w:val="00DB628F"/>
    <w:rsid w:val="00DB675A"/>
    <w:rsid w:val="00DB71C3"/>
    <w:rsid w:val="00DB7693"/>
    <w:rsid w:val="00DC00DA"/>
    <w:rsid w:val="00DC043F"/>
    <w:rsid w:val="00DC20B4"/>
    <w:rsid w:val="00DC263C"/>
    <w:rsid w:val="00DC44BE"/>
    <w:rsid w:val="00DC654D"/>
    <w:rsid w:val="00DC6DF9"/>
    <w:rsid w:val="00DD023E"/>
    <w:rsid w:val="00DD03A9"/>
    <w:rsid w:val="00DD05E0"/>
    <w:rsid w:val="00DD0AE7"/>
    <w:rsid w:val="00DD111F"/>
    <w:rsid w:val="00DD18D7"/>
    <w:rsid w:val="00DD304E"/>
    <w:rsid w:val="00DD310B"/>
    <w:rsid w:val="00DD4256"/>
    <w:rsid w:val="00DD4896"/>
    <w:rsid w:val="00DD4A4B"/>
    <w:rsid w:val="00DD5015"/>
    <w:rsid w:val="00DD5D90"/>
    <w:rsid w:val="00DD6A89"/>
    <w:rsid w:val="00DD6C95"/>
    <w:rsid w:val="00DD6CC1"/>
    <w:rsid w:val="00DD701F"/>
    <w:rsid w:val="00DE0494"/>
    <w:rsid w:val="00DE0669"/>
    <w:rsid w:val="00DE0A54"/>
    <w:rsid w:val="00DE0E28"/>
    <w:rsid w:val="00DE267E"/>
    <w:rsid w:val="00DE26FC"/>
    <w:rsid w:val="00DE2AD3"/>
    <w:rsid w:val="00DE347B"/>
    <w:rsid w:val="00DE3AA0"/>
    <w:rsid w:val="00DE63A1"/>
    <w:rsid w:val="00DE69E8"/>
    <w:rsid w:val="00DE74D3"/>
    <w:rsid w:val="00DE7AD8"/>
    <w:rsid w:val="00DF1202"/>
    <w:rsid w:val="00DF19B1"/>
    <w:rsid w:val="00DF2C02"/>
    <w:rsid w:val="00DF3AA0"/>
    <w:rsid w:val="00DF4A82"/>
    <w:rsid w:val="00DF4D76"/>
    <w:rsid w:val="00DF5050"/>
    <w:rsid w:val="00DF59F6"/>
    <w:rsid w:val="00DF5AEA"/>
    <w:rsid w:val="00DF5EDB"/>
    <w:rsid w:val="00DF714B"/>
    <w:rsid w:val="00DF749F"/>
    <w:rsid w:val="00DF767C"/>
    <w:rsid w:val="00DF7855"/>
    <w:rsid w:val="00E00C49"/>
    <w:rsid w:val="00E01337"/>
    <w:rsid w:val="00E02561"/>
    <w:rsid w:val="00E027A5"/>
    <w:rsid w:val="00E02B2C"/>
    <w:rsid w:val="00E0305C"/>
    <w:rsid w:val="00E034C3"/>
    <w:rsid w:val="00E0350B"/>
    <w:rsid w:val="00E04D9E"/>
    <w:rsid w:val="00E051EA"/>
    <w:rsid w:val="00E0533D"/>
    <w:rsid w:val="00E07076"/>
    <w:rsid w:val="00E103FF"/>
    <w:rsid w:val="00E1133C"/>
    <w:rsid w:val="00E11A4D"/>
    <w:rsid w:val="00E12A1C"/>
    <w:rsid w:val="00E12B17"/>
    <w:rsid w:val="00E12FB0"/>
    <w:rsid w:val="00E1391E"/>
    <w:rsid w:val="00E144CA"/>
    <w:rsid w:val="00E148BD"/>
    <w:rsid w:val="00E16A09"/>
    <w:rsid w:val="00E16ADB"/>
    <w:rsid w:val="00E17781"/>
    <w:rsid w:val="00E17EAE"/>
    <w:rsid w:val="00E2000B"/>
    <w:rsid w:val="00E20355"/>
    <w:rsid w:val="00E20735"/>
    <w:rsid w:val="00E2182C"/>
    <w:rsid w:val="00E21F0C"/>
    <w:rsid w:val="00E230B9"/>
    <w:rsid w:val="00E239C6"/>
    <w:rsid w:val="00E23D4B"/>
    <w:rsid w:val="00E248A9"/>
    <w:rsid w:val="00E25AC0"/>
    <w:rsid w:val="00E25FC0"/>
    <w:rsid w:val="00E25FF5"/>
    <w:rsid w:val="00E26635"/>
    <w:rsid w:val="00E26660"/>
    <w:rsid w:val="00E26A88"/>
    <w:rsid w:val="00E270AD"/>
    <w:rsid w:val="00E274CF"/>
    <w:rsid w:val="00E27F90"/>
    <w:rsid w:val="00E3020E"/>
    <w:rsid w:val="00E31294"/>
    <w:rsid w:val="00E3155E"/>
    <w:rsid w:val="00E327DA"/>
    <w:rsid w:val="00E33510"/>
    <w:rsid w:val="00E33A63"/>
    <w:rsid w:val="00E33C39"/>
    <w:rsid w:val="00E33D10"/>
    <w:rsid w:val="00E340B3"/>
    <w:rsid w:val="00E35BAF"/>
    <w:rsid w:val="00E36499"/>
    <w:rsid w:val="00E37136"/>
    <w:rsid w:val="00E376FC"/>
    <w:rsid w:val="00E40386"/>
    <w:rsid w:val="00E42923"/>
    <w:rsid w:val="00E43B06"/>
    <w:rsid w:val="00E45B7C"/>
    <w:rsid w:val="00E45BD2"/>
    <w:rsid w:val="00E45D5F"/>
    <w:rsid w:val="00E45F51"/>
    <w:rsid w:val="00E46252"/>
    <w:rsid w:val="00E46E28"/>
    <w:rsid w:val="00E471D8"/>
    <w:rsid w:val="00E47914"/>
    <w:rsid w:val="00E50D0E"/>
    <w:rsid w:val="00E51002"/>
    <w:rsid w:val="00E51561"/>
    <w:rsid w:val="00E515C8"/>
    <w:rsid w:val="00E51CAA"/>
    <w:rsid w:val="00E51CF0"/>
    <w:rsid w:val="00E51F5C"/>
    <w:rsid w:val="00E52427"/>
    <w:rsid w:val="00E5298A"/>
    <w:rsid w:val="00E54E30"/>
    <w:rsid w:val="00E55357"/>
    <w:rsid w:val="00E560E0"/>
    <w:rsid w:val="00E57747"/>
    <w:rsid w:val="00E57CB2"/>
    <w:rsid w:val="00E6075A"/>
    <w:rsid w:val="00E60D47"/>
    <w:rsid w:val="00E61432"/>
    <w:rsid w:val="00E6265F"/>
    <w:rsid w:val="00E64229"/>
    <w:rsid w:val="00E64A7D"/>
    <w:rsid w:val="00E64F04"/>
    <w:rsid w:val="00E651DF"/>
    <w:rsid w:val="00E6539D"/>
    <w:rsid w:val="00E66616"/>
    <w:rsid w:val="00E66696"/>
    <w:rsid w:val="00E675AF"/>
    <w:rsid w:val="00E702F2"/>
    <w:rsid w:val="00E71F55"/>
    <w:rsid w:val="00E7226A"/>
    <w:rsid w:val="00E724A9"/>
    <w:rsid w:val="00E729E4"/>
    <w:rsid w:val="00E72EE3"/>
    <w:rsid w:val="00E73291"/>
    <w:rsid w:val="00E733FA"/>
    <w:rsid w:val="00E738A2"/>
    <w:rsid w:val="00E74BC6"/>
    <w:rsid w:val="00E74CF2"/>
    <w:rsid w:val="00E74D82"/>
    <w:rsid w:val="00E758FE"/>
    <w:rsid w:val="00E7670B"/>
    <w:rsid w:val="00E76833"/>
    <w:rsid w:val="00E76A41"/>
    <w:rsid w:val="00E76B41"/>
    <w:rsid w:val="00E76DCB"/>
    <w:rsid w:val="00E77F9F"/>
    <w:rsid w:val="00E80239"/>
    <w:rsid w:val="00E80570"/>
    <w:rsid w:val="00E80A58"/>
    <w:rsid w:val="00E80CF4"/>
    <w:rsid w:val="00E815E5"/>
    <w:rsid w:val="00E8177F"/>
    <w:rsid w:val="00E828D7"/>
    <w:rsid w:val="00E82CED"/>
    <w:rsid w:val="00E835EB"/>
    <w:rsid w:val="00E83A59"/>
    <w:rsid w:val="00E83A65"/>
    <w:rsid w:val="00E83EB8"/>
    <w:rsid w:val="00E85A0D"/>
    <w:rsid w:val="00E85A22"/>
    <w:rsid w:val="00E85ABC"/>
    <w:rsid w:val="00E85C54"/>
    <w:rsid w:val="00E8601F"/>
    <w:rsid w:val="00E86F66"/>
    <w:rsid w:val="00E87135"/>
    <w:rsid w:val="00E876BB"/>
    <w:rsid w:val="00E87B57"/>
    <w:rsid w:val="00E87FC8"/>
    <w:rsid w:val="00E903A2"/>
    <w:rsid w:val="00E911DD"/>
    <w:rsid w:val="00E92081"/>
    <w:rsid w:val="00E92755"/>
    <w:rsid w:val="00E92884"/>
    <w:rsid w:val="00E92892"/>
    <w:rsid w:val="00E9299C"/>
    <w:rsid w:val="00E94417"/>
    <w:rsid w:val="00E956FF"/>
    <w:rsid w:val="00E95A9E"/>
    <w:rsid w:val="00E95BCB"/>
    <w:rsid w:val="00E96196"/>
    <w:rsid w:val="00E9632E"/>
    <w:rsid w:val="00E965DD"/>
    <w:rsid w:val="00E968B8"/>
    <w:rsid w:val="00E97E01"/>
    <w:rsid w:val="00EA00BA"/>
    <w:rsid w:val="00EA1AB7"/>
    <w:rsid w:val="00EA2084"/>
    <w:rsid w:val="00EA20CC"/>
    <w:rsid w:val="00EA23F0"/>
    <w:rsid w:val="00EA2641"/>
    <w:rsid w:val="00EA3BE5"/>
    <w:rsid w:val="00EA3E63"/>
    <w:rsid w:val="00EA4B44"/>
    <w:rsid w:val="00EA6DA4"/>
    <w:rsid w:val="00EA766C"/>
    <w:rsid w:val="00EB009F"/>
    <w:rsid w:val="00EB04A6"/>
    <w:rsid w:val="00EB0C52"/>
    <w:rsid w:val="00EB167D"/>
    <w:rsid w:val="00EB1C3D"/>
    <w:rsid w:val="00EB1DD2"/>
    <w:rsid w:val="00EB346A"/>
    <w:rsid w:val="00EB3DCB"/>
    <w:rsid w:val="00EB4114"/>
    <w:rsid w:val="00EB5E13"/>
    <w:rsid w:val="00EC0017"/>
    <w:rsid w:val="00EC00F4"/>
    <w:rsid w:val="00EC0779"/>
    <w:rsid w:val="00EC0ABE"/>
    <w:rsid w:val="00EC15F4"/>
    <w:rsid w:val="00EC1A3E"/>
    <w:rsid w:val="00EC3DCD"/>
    <w:rsid w:val="00EC46C7"/>
    <w:rsid w:val="00EC4C68"/>
    <w:rsid w:val="00EC4DCD"/>
    <w:rsid w:val="00EC4EDE"/>
    <w:rsid w:val="00EC531D"/>
    <w:rsid w:val="00EC5527"/>
    <w:rsid w:val="00EC5FFD"/>
    <w:rsid w:val="00EC6BC7"/>
    <w:rsid w:val="00EC6C3F"/>
    <w:rsid w:val="00ED1DCD"/>
    <w:rsid w:val="00ED1DD9"/>
    <w:rsid w:val="00ED2349"/>
    <w:rsid w:val="00ED2822"/>
    <w:rsid w:val="00ED3191"/>
    <w:rsid w:val="00ED3FFA"/>
    <w:rsid w:val="00ED40F5"/>
    <w:rsid w:val="00ED531E"/>
    <w:rsid w:val="00ED75CF"/>
    <w:rsid w:val="00EE06C0"/>
    <w:rsid w:val="00EE0A67"/>
    <w:rsid w:val="00EE1419"/>
    <w:rsid w:val="00EE2ACB"/>
    <w:rsid w:val="00EE2FFD"/>
    <w:rsid w:val="00EE3517"/>
    <w:rsid w:val="00EE353F"/>
    <w:rsid w:val="00EE3D06"/>
    <w:rsid w:val="00EE3D8A"/>
    <w:rsid w:val="00EE4543"/>
    <w:rsid w:val="00EE52D0"/>
    <w:rsid w:val="00EE5597"/>
    <w:rsid w:val="00EE58A7"/>
    <w:rsid w:val="00EE5A56"/>
    <w:rsid w:val="00EE5C1C"/>
    <w:rsid w:val="00EE5E52"/>
    <w:rsid w:val="00EE60FD"/>
    <w:rsid w:val="00EE664D"/>
    <w:rsid w:val="00EE6F0C"/>
    <w:rsid w:val="00EE789F"/>
    <w:rsid w:val="00EE7A5B"/>
    <w:rsid w:val="00EF049C"/>
    <w:rsid w:val="00EF077D"/>
    <w:rsid w:val="00EF0A58"/>
    <w:rsid w:val="00EF0BCC"/>
    <w:rsid w:val="00EF1B64"/>
    <w:rsid w:val="00EF2500"/>
    <w:rsid w:val="00EF25AF"/>
    <w:rsid w:val="00EF2998"/>
    <w:rsid w:val="00EF2A0D"/>
    <w:rsid w:val="00EF3E35"/>
    <w:rsid w:val="00EF5775"/>
    <w:rsid w:val="00EF6264"/>
    <w:rsid w:val="00EF64F1"/>
    <w:rsid w:val="00EF6A81"/>
    <w:rsid w:val="00EF7393"/>
    <w:rsid w:val="00EF764A"/>
    <w:rsid w:val="00F0053D"/>
    <w:rsid w:val="00F005E4"/>
    <w:rsid w:val="00F025C1"/>
    <w:rsid w:val="00F03689"/>
    <w:rsid w:val="00F03D63"/>
    <w:rsid w:val="00F04CB2"/>
    <w:rsid w:val="00F04CB5"/>
    <w:rsid w:val="00F04D02"/>
    <w:rsid w:val="00F05264"/>
    <w:rsid w:val="00F0609E"/>
    <w:rsid w:val="00F06601"/>
    <w:rsid w:val="00F078CD"/>
    <w:rsid w:val="00F10F03"/>
    <w:rsid w:val="00F110A7"/>
    <w:rsid w:val="00F110B2"/>
    <w:rsid w:val="00F12339"/>
    <w:rsid w:val="00F13CF0"/>
    <w:rsid w:val="00F14880"/>
    <w:rsid w:val="00F156A3"/>
    <w:rsid w:val="00F15E4A"/>
    <w:rsid w:val="00F16BA3"/>
    <w:rsid w:val="00F17604"/>
    <w:rsid w:val="00F17683"/>
    <w:rsid w:val="00F17929"/>
    <w:rsid w:val="00F21FCA"/>
    <w:rsid w:val="00F22379"/>
    <w:rsid w:val="00F22758"/>
    <w:rsid w:val="00F22C45"/>
    <w:rsid w:val="00F22D0A"/>
    <w:rsid w:val="00F23B00"/>
    <w:rsid w:val="00F24085"/>
    <w:rsid w:val="00F25638"/>
    <w:rsid w:val="00F263F3"/>
    <w:rsid w:val="00F2651F"/>
    <w:rsid w:val="00F2669A"/>
    <w:rsid w:val="00F26985"/>
    <w:rsid w:val="00F275C9"/>
    <w:rsid w:val="00F2765D"/>
    <w:rsid w:val="00F30128"/>
    <w:rsid w:val="00F306B9"/>
    <w:rsid w:val="00F3231D"/>
    <w:rsid w:val="00F329D1"/>
    <w:rsid w:val="00F3436D"/>
    <w:rsid w:val="00F344A1"/>
    <w:rsid w:val="00F34A7D"/>
    <w:rsid w:val="00F34CB7"/>
    <w:rsid w:val="00F35096"/>
    <w:rsid w:val="00F3724A"/>
    <w:rsid w:val="00F374BA"/>
    <w:rsid w:val="00F37729"/>
    <w:rsid w:val="00F37839"/>
    <w:rsid w:val="00F4119C"/>
    <w:rsid w:val="00F42639"/>
    <w:rsid w:val="00F429B2"/>
    <w:rsid w:val="00F430D4"/>
    <w:rsid w:val="00F45858"/>
    <w:rsid w:val="00F47191"/>
    <w:rsid w:val="00F4763B"/>
    <w:rsid w:val="00F47760"/>
    <w:rsid w:val="00F5084F"/>
    <w:rsid w:val="00F509EF"/>
    <w:rsid w:val="00F5108E"/>
    <w:rsid w:val="00F52211"/>
    <w:rsid w:val="00F52574"/>
    <w:rsid w:val="00F531FA"/>
    <w:rsid w:val="00F54EE0"/>
    <w:rsid w:val="00F55526"/>
    <w:rsid w:val="00F5603F"/>
    <w:rsid w:val="00F56B82"/>
    <w:rsid w:val="00F56ECE"/>
    <w:rsid w:val="00F57167"/>
    <w:rsid w:val="00F57580"/>
    <w:rsid w:val="00F5790B"/>
    <w:rsid w:val="00F579F2"/>
    <w:rsid w:val="00F57BBF"/>
    <w:rsid w:val="00F6054A"/>
    <w:rsid w:val="00F60653"/>
    <w:rsid w:val="00F60DCD"/>
    <w:rsid w:val="00F61194"/>
    <w:rsid w:val="00F618CD"/>
    <w:rsid w:val="00F61951"/>
    <w:rsid w:val="00F62A5D"/>
    <w:rsid w:val="00F62F82"/>
    <w:rsid w:val="00F63A6F"/>
    <w:rsid w:val="00F63B96"/>
    <w:rsid w:val="00F64403"/>
    <w:rsid w:val="00F644C6"/>
    <w:rsid w:val="00F64556"/>
    <w:rsid w:val="00F65952"/>
    <w:rsid w:val="00F65FD2"/>
    <w:rsid w:val="00F66078"/>
    <w:rsid w:val="00F66841"/>
    <w:rsid w:val="00F668D0"/>
    <w:rsid w:val="00F705D9"/>
    <w:rsid w:val="00F70765"/>
    <w:rsid w:val="00F708F4"/>
    <w:rsid w:val="00F70A34"/>
    <w:rsid w:val="00F70B2E"/>
    <w:rsid w:val="00F710DE"/>
    <w:rsid w:val="00F72233"/>
    <w:rsid w:val="00F72C38"/>
    <w:rsid w:val="00F7326C"/>
    <w:rsid w:val="00F736E3"/>
    <w:rsid w:val="00F7488A"/>
    <w:rsid w:val="00F74FA2"/>
    <w:rsid w:val="00F75CCD"/>
    <w:rsid w:val="00F76AF6"/>
    <w:rsid w:val="00F8039D"/>
    <w:rsid w:val="00F80F13"/>
    <w:rsid w:val="00F812B8"/>
    <w:rsid w:val="00F81A8E"/>
    <w:rsid w:val="00F820BA"/>
    <w:rsid w:val="00F82220"/>
    <w:rsid w:val="00F822FE"/>
    <w:rsid w:val="00F823B9"/>
    <w:rsid w:val="00F824BD"/>
    <w:rsid w:val="00F827B6"/>
    <w:rsid w:val="00F82C2F"/>
    <w:rsid w:val="00F838E5"/>
    <w:rsid w:val="00F84D0C"/>
    <w:rsid w:val="00F85F30"/>
    <w:rsid w:val="00F86000"/>
    <w:rsid w:val="00F86A32"/>
    <w:rsid w:val="00F86C1B"/>
    <w:rsid w:val="00F90173"/>
    <w:rsid w:val="00F90409"/>
    <w:rsid w:val="00F90FBD"/>
    <w:rsid w:val="00F914AC"/>
    <w:rsid w:val="00F91751"/>
    <w:rsid w:val="00F91B3D"/>
    <w:rsid w:val="00F91E09"/>
    <w:rsid w:val="00F91F80"/>
    <w:rsid w:val="00F9286A"/>
    <w:rsid w:val="00F92EF7"/>
    <w:rsid w:val="00F9318E"/>
    <w:rsid w:val="00F93A9E"/>
    <w:rsid w:val="00F93B91"/>
    <w:rsid w:val="00F93C80"/>
    <w:rsid w:val="00F94815"/>
    <w:rsid w:val="00F95ACC"/>
    <w:rsid w:val="00F96219"/>
    <w:rsid w:val="00F968EC"/>
    <w:rsid w:val="00F97552"/>
    <w:rsid w:val="00FA02C9"/>
    <w:rsid w:val="00FA03CC"/>
    <w:rsid w:val="00FA0527"/>
    <w:rsid w:val="00FA071D"/>
    <w:rsid w:val="00FA1D8F"/>
    <w:rsid w:val="00FA2034"/>
    <w:rsid w:val="00FA2BC2"/>
    <w:rsid w:val="00FA2C49"/>
    <w:rsid w:val="00FA2CD0"/>
    <w:rsid w:val="00FA2E6D"/>
    <w:rsid w:val="00FA3360"/>
    <w:rsid w:val="00FA3DEB"/>
    <w:rsid w:val="00FA4443"/>
    <w:rsid w:val="00FA4C29"/>
    <w:rsid w:val="00FA4E64"/>
    <w:rsid w:val="00FA548C"/>
    <w:rsid w:val="00FA548F"/>
    <w:rsid w:val="00FA638A"/>
    <w:rsid w:val="00FA6390"/>
    <w:rsid w:val="00FA7A14"/>
    <w:rsid w:val="00FB01BC"/>
    <w:rsid w:val="00FB02AF"/>
    <w:rsid w:val="00FB0835"/>
    <w:rsid w:val="00FB094E"/>
    <w:rsid w:val="00FB0E26"/>
    <w:rsid w:val="00FB2AA1"/>
    <w:rsid w:val="00FB3930"/>
    <w:rsid w:val="00FB3C5C"/>
    <w:rsid w:val="00FB4527"/>
    <w:rsid w:val="00FB5A7C"/>
    <w:rsid w:val="00FB5C1B"/>
    <w:rsid w:val="00FB5E87"/>
    <w:rsid w:val="00FB6894"/>
    <w:rsid w:val="00FB740B"/>
    <w:rsid w:val="00FB7753"/>
    <w:rsid w:val="00FC0A93"/>
    <w:rsid w:val="00FC0B9B"/>
    <w:rsid w:val="00FC12DE"/>
    <w:rsid w:val="00FC1C24"/>
    <w:rsid w:val="00FC2708"/>
    <w:rsid w:val="00FC3081"/>
    <w:rsid w:val="00FC3D44"/>
    <w:rsid w:val="00FC4964"/>
    <w:rsid w:val="00FC4A79"/>
    <w:rsid w:val="00FC5116"/>
    <w:rsid w:val="00FC5606"/>
    <w:rsid w:val="00FC57A0"/>
    <w:rsid w:val="00FC582C"/>
    <w:rsid w:val="00FC5CA0"/>
    <w:rsid w:val="00FC608A"/>
    <w:rsid w:val="00FC6906"/>
    <w:rsid w:val="00FC69F0"/>
    <w:rsid w:val="00FC7F81"/>
    <w:rsid w:val="00FD0A42"/>
    <w:rsid w:val="00FD105D"/>
    <w:rsid w:val="00FD13F1"/>
    <w:rsid w:val="00FD16AC"/>
    <w:rsid w:val="00FD1EEF"/>
    <w:rsid w:val="00FD2932"/>
    <w:rsid w:val="00FD2F13"/>
    <w:rsid w:val="00FD3382"/>
    <w:rsid w:val="00FD395C"/>
    <w:rsid w:val="00FD4721"/>
    <w:rsid w:val="00FD57AE"/>
    <w:rsid w:val="00FD59D6"/>
    <w:rsid w:val="00FD6491"/>
    <w:rsid w:val="00FD70AF"/>
    <w:rsid w:val="00FD7537"/>
    <w:rsid w:val="00FE0A26"/>
    <w:rsid w:val="00FE112B"/>
    <w:rsid w:val="00FE1149"/>
    <w:rsid w:val="00FE1959"/>
    <w:rsid w:val="00FE19C8"/>
    <w:rsid w:val="00FE1D6A"/>
    <w:rsid w:val="00FE338B"/>
    <w:rsid w:val="00FE3DB8"/>
    <w:rsid w:val="00FE3F0B"/>
    <w:rsid w:val="00FE4B94"/>
    <w:rsid w:val="00FE4DEF"/>
    <w:rsid w:val="00FE531B"/>
    <w:rsid w:val="00FE6E30"/>
    <w:rsid w:val="00FE72E9"/>
    <w:rsid w:val="00FE7435"/>
    <w:rsid w:val="00FF0EE2"/>
    <w:rsid w:val="00FF1340"/>
    <w:rsid w:val="00FF13A3"/>
    <w:rsid w:val="00FF2AF1"/>
    <w:rsid w:val="00FF41B3"/>
    <w:rsid w:val="00FF4AC3"/>
    <w:rsid w:val="00FF4ADE"/>
    <w:rsid w:val="00FF532C"/>
    <w:rsid w:val="00FF5CA8"/>
    <w:rsid w:val="00FF6113"/>
    <w:rsid w:val="00FF6127"/>
    <w:rsid w:val="00FF75C6"/>
    <w:rsid w:val="00FF7A5E"/>
    <w:rsid w:val="00FF7D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3215D8-0E83-481D-8141-F03B8377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1E"/>
    <w:rPr>
      <w:rFonts w:ascii="Arial" w:hAnsi="Arial" w:cs="Arial"/>
      <w:sz w:val="22"/>
      <w:szCs w:val="22"/>
      <w:lang w:eastAsia="en-US"/>
    </w:rPr>
  </w:style>
  <w:style w:type="paragraph" w:styleId="Heading1">
    <w:name w:val="heading 1"/>
    <w:basedOn w:val="Normal"/>
    <w:next w:val="Normal"/>
    <w:link w:val="Heading1Char"/>
    <w:uiPriority w:val="9"/>
    <w:qFormat/>
    <w:rsid w:val="00E9299C"/>
    <w:pPr>
      <w:keepNext/>
      <w:spacing w:before="200" w:after="60"/>
      <w:outlineLvl w:val="0"/>
    </w:pPr>
    <w:rPr>
      <w:b/>
      <w:bCs/>
      <w:kern w:val="32"/>
      <w:sz w:val="24"/>
    </w:rPr>
  </w:style>
  <w:style w:type="paragraph" w:styleId="Heading2">
    <w:name w:val="heading 2"/>
    <w:basedOn w:val="Normal"/>
    <w:next w:val="BodyText"/>
    <w:link w:val="Heading2Char"/>
    <w:uiPriority w:val="9"/>
    <w:unhideWhenUsed/>
    <w:qFormat/>
    <w:rsid w:val="000B0B26"/>
    <w:pPr>
      <w:keepNext/>
      <w:spacing w:before="200" w:after="120"/>
      <w:outlineLvl w:val="1"/>
    </w:pPr>
    <w:rPr>
      <w:b/>
      <w:bCs/>
      <w:iCs/>
      <w:sz w:val="24"/>
    </w:rPr>
  </w:style>
  <w:style w:type="paragraph" w:styleId="Heading3">
    <w:name w:val="heading 3"/>
    <w:basedOn w:val="Normal"/>
    <w:next w:val="BodyText"/>
    <w:link w:val="Heading3Char"/>
    <w:uiPriority w:val="9"/>
    <w:unhideWhenUsed/>
    <w:qFormat/>
    <w:rsid w:val="0002241C"/>
    <w:pPr>
      <w:keepNext/>
      <w:spacing w:before="200" w:after="120"/>
      <w:outlineLvl w:val="2"/>
    </w:pPr>
    <w:rPr>
      <w:rFonts w:ascii="Arial Bold" w:hAnsi="Arial Bold"/>
      <w:b/>
      <w:bCs/>
      <w:smallCaps/>
    </w:rPr>
  </w:style>
  <w:style w:type="paragraph" w:styleId="Heading4">
    <w:name w:val="heading 4"/>
    <w:basedOn w:val="Normal"/>
    <w:next w:val="BodyText"/>
    <w:link w:val="Heading4Char"/>
    <w:uiPriority w:val="9"/>
    <w:unhideWhenUsed/>
    <w:qFormat/>
    <w:rsid w:val="00D12F45"/>
    <w:pPr>
      <w:keepNext/>
      <w:spacing w:before="240" w:after="60"/>
      <w:outlineLvl w:val="3"/>
    </w:pPr>
    <w:rPr>
      <w:rFonts w:cs="Times New Roman"/>
      <w:bCs/>
      <w:i/>
      <w:szCs w:val="24"/>
    </w:rPr>
  </w:style>
  <w:style w:type="paragraph" w:styleId="Heading5">
    <w:name w:val="heading 5"/>
    <w:basedOn w:val="Normal"/>
    <w:next w:val="Normal"/>
    <w:link w:val="Heading5Char"/>
    <w:uiPriority w:val="9"/>
    <w:unhideWhenUsed/>
    <w:rsid w:val="005F54A1"/>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5F54A1"/>
    <w:pPr>
      <w:spacing w:before="240" w:after="60"/>
      <w:outlineLvl w:val="5"/>
    </w:pPr>
    <w:rPr>
      <w:b/>
      <w:bCs/>
    </w:rPr>
  </w:style>
  <w:style w:type="paragraph" w:styleId="Heading7">
    <w:name w:val="heading 7"/>
    <w:basedOn w:val="Normal"/>
    <w:next w:val="Normal"/>
    <w:link w:val="Heading7Char"/>
    <w:uiPriority w:val="9"/>
    <w:semiHidden/>
    <w:unhideWhenUsed/>
    <w:qFormat/>
    <w:rsid w:val="005F54A1"/>
    <w:pPr>
      <w:spacing w:before="240" w:after="60"/>
      <w:outlineLvl w:val="6"/>
    </w:pPr>
  </w:style>
  <w:style w:type="paragraph" w:styleId="Heading8">
    <w:name w:val="heading 8"/>
    <w:basedOn w:val="Normal"/>
    <w:next w:val="Normal"/>
    <w:link w:val="Heading8Char"/>
    <w:uiPriority w:val="9"/>
    <w:semiHidden/>
    <w:unhideWhenUsed/>
    <w:qFormat/>
    <w:rsid w:val="005F54A1"/>
    <w:pPr>
      <w:spacing w:before="240" w:after="60"/>
      <w:outlineLvl w:val="7"/>
    </w:pPr>
    <w:rPr>
      <w:i/>
      <w:iCs/>
    </w:rPr>
  </w:style>
  <w:style w:type="paragraph" w:styleId="Heading9">
    <w:name w:val="heading 9"/>
    <w:basedOn w:val="Normal"/>
    <w:next w:val="Normal"/>
    <w:link w:val="Heading9Char"/>
    <w:uiPriority w:val="9"/>
    <w:semiHidden/>
    <w:unhideWhenUsed/>
    <w:qFormat/>
    <w:rsid w:val="005F54A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numPr>
        <w:ilvl w:val="1"/>
        <w:numId w:val="17"/>
      </w:numPr>
      <w:tabs>
        <w:tab w:val="center" w:pos="4153"/>
        <w:tab w:val="right" w:pos="8306"/>
      </w:tabs>
    </w:pPr>
  </w:style>
  <w:style w:type="paragraph" w:customStyle="1" w:styleId="BodyTextTable">
    <w:name w:val="Body Text Table"/>
    <w:basedOn w:val="Normal"/>
    <w:pPr>
      <w:numPr>
        <w:numId w:val="17"/>
      </w:numPr>
      <w:spacing w:after="240" w:line="240" w:lineRule="atLeast"/>
      <w:jc w:val="both"/>
    </w:pPr>
  </w:style>
  <w:style w:type="paragraph" w:styleId="BodyText">
    <w:name w:val="Body Text"/>
    <w:basedOn w:val="Normal"/>
    <w:link w:val="BodyTextChar"/>
    <w:qFormat/>
    <w:rsid w:val="001C7636"/>
    <w:pPr>
      <w:numPr>
        <w:numId w:val="19"/>
      </w:numPr>
      <w:spacing w:after="200"/>
      <w:jc w:val="both"/>
    </w:pPr>
    <w:rPr>
      <w:lang w:eastAsia="en-GB"/>
    </w:rPr>
  </w:style>
  <w:style w:type="paragraph" w:customStyle="1" w:styleId="grt">
    <w:name w:val="grt"/>
    <w:basedOn w:val="Normal"/>
    <w:next w:val="NormalIndent"/>
    <w:pPr>
      <w:spacing w:after="240"/>
      <w:ind w:left="720" w:hanging="720"/>
    </w:pPr>
    <w:rPr>
      <w:rFonts w:ascii="Garamond" w:hAnsi="Garamond"/>
    </w:rPr>
  </w:style>
  <w:style w:type="paragraph" w:styleId="NormalIndent">
    <w:name w:val="Normal Indent"/>
    <w:basedOn w:val="Normal"/>
    <w:pPr>
      <w:numPr>
        <w:ilvl w:val="2"/>
        <w:numId w:val="17"/>
      </w:numPr>
      <w:spacing w:after="240"/>
    </w:pPr>
    <w:rPr>
      <w:rFonts w:ascii="Garamond" w:hAnsi="Garamond"/>
    </w:rPr>
  </w:style>
  <w:style w:type="paragraph" w:customStyle="1" w:styleId="CharChar15">
    <w:name w:val="Char Char15"/>
    <w:basedOn w:val="Normal"/>
    <w:rsid w:val="001061CB"/>
    <w:pPr>
      <w:spacing w:after="160" w:line="240" w:lineRule="exact"/>
    </w:pPr>
    <w:rPr>
      <w:sz w:val="20"/>
      <w:lang w:val="en-US"/>
    </w:rPr>
  </w:style>
  <w:style w:type="paragraph" w:styleId="ListNumber">
    <w:name w:val="List Number"/>
    <w:basedOn w:val="Normal"/>
    <w:rsid w:val="00041E0E"/>
    <w:pPr>
      <w:numPr>
        <w:numId w:val="3"/>
      </w:numPr>
      <w:spacing w:after="240"/>
      <w:jc w:val="both"/>
    </w:pPr>
  </w:style>
  <w:style w:type="character" w:styleId="CommentReference">
    <w:name w:val="annotation reference"/>
    <w:uiPriority w:val="99"/>
    <w:semiHidden/>
    <w:rsid w:val="001061CB"/>
    <w:rPr>
      <w:sz w:val="16"/>
      <w:szCs w:val="16"/>
    </w:rPr>
  </w:style>
  <w:style w:type="paragraph" w:styleId="CommentText">
    <w:name w:val="annotation text"/>
    <w:basedOn w:val="Normal"/>
    <w:link w:val="CommentTextChar"/>
    <w:uiPriority w:val="99"/>
    <w:semiHidden/>
    <w:rsid w:val="001061CB"/>
    <w:rPr>
      <w:sz w:val="20"/>
    </w:rPr>
  </w:style>
  <w:style w:type="paragraph" w:styleId="BalloonText">
    <w:name w:val="Balloon Text"/>
    <w:basedOn w:val="Normal"/>
    <w:link w:val="BalloonTextChar"/>
    <w:uiPriority w:val="99"/>
    <w:semiHidden/>
    <w:rsid w:val="001061CB"/>
    <w:rPr>
      <w:rFonts w:ascii="Tahoma" w:hAnsi="Tahoma" w:cs="Tahoma"/>
      <w:sz w:val="16"/>
      <w:szCs w:val="16"/>
    </w:rPr>
  </w:style>
  <w:style w:type="paragraph" w:styleId="BodyTextIndent">
    <w:name w:val="Body Text Indent"/>
    <w:aliases w:val="BT Ind 2"/>
    <w:basedOn w:val="BodyText"/>
    <w:link w:val="BodyTextIndentChar"/>
    <w:qFormat/>
    <w:rsid w:val="00A50A0A"/>
    <w:pPr>
      <w:numPr>
        <w:ilvl w:val="1"/>
      </w:numPr>
      <w:ind w:left="1134" w:hanging="567"/>
    </w:pPr>
    <w:rPr>
      <w:bCs/>
      <w:iCs/>
      <w:szCs w:val="28"/>
    </w:rPr>
  </w:style>
  <w:style w:type="paragraph" w:styleId="BodyTextIndent2">
    <w:name w:val="Body Text Indent 2"/>
    <w:basedOn w:val="BodyTextIndent"/>
    <w:qFormat/>
    <w:rsid w:val="00327B46"/>
    <w:pPr>
      <w:numPr>
        <w:ilvl w:val="0"/>
        <w:numId w:val="0"/>
      </w:numPr>
      <w:ind w:left="1134"/>
    </w:pPr>
  </w:style>
  <w:style w:type="paragraph" w:styleId="BodyTextIndent3">
    <w:name w:val="Body Text Indent 3"/>
    <w:aliases w:val="BT Ind 3"/>
    <w:basedOn w:val="Normal"/>
    <w:link w:val="BodyTextIndent3Char"/>
    <w:qFormat/>
    <w:rsid w:val="0050701C"/>
    <w:pPr>
      <w:numPr>
        <w:ilvl w:val="2"/>
        <w:numId w:val="19"/>
      </w:numPr>
      <w:spacing w:after="200"/>
      <w:jc w:val="both"/>
    </w:pPr>
  </w:style>
  <w:style w:type="paragraph" w:styleId="FootnoteText">
    <w:name w:val="footnote text"/>
    <w:basedOn w:val="Normal"/>
    <w:link w:val="FootnoteTextChar"/>
    <w:uiPriority w:val="99"/>
    <w:rsid w:val="008019DF"/>
    <w:rPr>
      <w:sz w:val="20"/>
    </w:rPr>
  </w:style>
  <w:style w:type="character" w:styleId="FootnoteReference">
    <w:name w:val="footnote reference"/>
    <w:uiPriority w:val="99"/>
    <w:rsid w:val="008019DF"/>
    <w:rPr>
      <w:vertAlign w:val="superscript"/>
    </w:rPr>
  </w:style>
  <w:style w:type="paragraph" w:styleId="ListBullet3">
    <w:name w:val="List Bullet 3"/>
    <w:basedOn w:val="Normal"/>
    <w:autoRedefine/>
    <w:rsid w:val="00655C6A"/>
    <w:pPr>
      <w:spacing w:after="240"/>
      <w:ind w:left="1134"/>
      <w:jc w:val="both"/>
    </w:pPr>
  </w:style>
  <w:style w:type="paragraph" w:styleId="ListBullet2">
    <w:name w:val="List Bullet 2"/>
    <w:basedOn w:val="Normal"/>
    <w:autoRedefine/>
    <w:rsid w:val="00BA7E2C"/>
    <w:rPr>
      <w:sz w:val="20"/>
      <w:lang w:val="en-US"/>
    </w:rPr>
  </w:style>
  <w:style w:type="paragraph" w:styleId="ListBullet">
    <w:name w:val="List Bullet"/>
    <w:basedOn w:val="Normal"/>
    <w:autoRedefine/>
    <w:uiPriority w:val="99"/>
    <w:rsid w:val="00BA7E2C"/>
    <w:pPr>
      <w:numPr>
        <w:numId w:val="4"/>
      </w:numPr>
      <w:spacing w:before="20" w:after="20"/>
    </w:pPr>
  </w:style>
  <w:style w:type="table" w:styleId="TableGrid">
    <w:name w:val="Table Grid"/>
    <w:basedOn w:val="TableNormal"/>
    <w:uiPriority w:val="39"/>
    <w:rsid w:val="008019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D64F5B"/>
    <w:pPr>
      <w:tabs>
        <w:tab w:val="num" w:pos="1021"/>
      </w:tabs>
      <w:spacing w:after="160" w:line="240" w:lineRule="exact"/>
      <w:ind w:left="1021" w:hanging="341"/>
    </w:pPr>
    <w:rPr>
      <w:rFonts w:ascii="Tahoma" w:hAnsi="Tahoma"/>
      <w:kern w:val="22"/>
      <w:sz w:val="20"/>
      <w:lang w:val="en-US"/>
    </w:rPr>
  </w:style>
  <w:style w:type="paragraph" w:styleId="BodyTextFirstIndent2">
    <w:name w:val="Body Text First Indent 2"/>
    <w:basedOn w:val="BodyTextIndent"/>
    <w:link w:val="BodyTextFirstIndent2Char"/>
    <w:rsid w:val="00211AD3"/>
    <w:pPr>
      <w:numPr>
        <w:ilvl w:val="0"/>
        <w:numId w:val="9"/>
      </w:numPr>
      <w:ind w:left="1701" w:hanging="567"/>
    </w:pPr>
  </w:style>
  <w:style w:type="paragraph" w:customStyle="1" w:styleId="NoL1">
    <w:name w:val="No L1"/>
    <w:basedOn w:val="NoRecL1"/>
    <w:link w:val="NoL1Char"/>
    <w:rsid w:val="00A15956"/>
  </w:style>
  <w:style w:type="paragraph" w:styleId="ListNumber2">
    <w:name w:val="List Number 2"/>
    <w:basedOn w:val="NoL2"/>
    <w:rsid w:val="00041E0E"/>
  </w:style>
  <w:style w:type="character" w:customStyle="1" w:styleId="hit">
    <w:name w:val="hit"/>
    <w:rsid w:val="00F55526"/>
    <w:rPr>
      <w:color w:val="000000"/>
      <w:bdr w:val="dotted" w:sz="6" w:space="0" w:color="000000" w:frame="1"/>
      <w:shd w:val="clear" w:color="auto" w:fill="FFFF00"/>
    </w:rPr>
  </w:style>
  <w:style w:type="paragraph" w:customStyle="1" w:styleId="Default">
    <w:name w:val="Default"/>
    <w:rsid w:val="00F55526"/>
    <w:pPr>
      <w:autoSpaceDE w:val="0"/>
      <w:autoSpaceDN w:val="0"/>
      <w:adjustRightInd w:val="0"/>
    </w:pPr>
    <w:rPr>
      <w:rFonts w:ascii="Arial" w:hAnsi="Arial" w:cs="Arial"/>
      <w:color w:val="000000"/>
      <w:sz w:val="24"/>
      <w:szCs w:val="24"/>
      <w:lang w:val="en-GB" w:eastAsia="en-GB"/>
    </w:rPr>
  </w:style>
  <w:style w:type="character" w:customStyle="1" w:styleId="spc">
    <w:name w:val="spc"/>
    <w:rsid w:val="00ED1DCD"/>
    <w:rPr>
      <w:strike w:val="0"/>
      <w:dstrike w:val="0"/>
      <w:u w:val="none"/>
      <w:effect w:val="none"/>
    </w:rPr>
  </w:style>
  <w:style w:type="character" w:customStyle="1" w:styleId="label">
    <w:name w:val="label"/>
    <w:basedOn w:val="DefaultParagraphFont"/>
    <w:rsid w:val="00ED1DCD"/>
  </w:style>
  <w:style w:type="paragraph" w:customStyle="1" w:styleId="labelledlabel">
    <w:name w:val="labelled label"/>
    <w:basedOn w:val="Normal"/>
    <w:rsid w:val="00ED1DCD"/>
    <w:rPr>
      <w:rFonts w:ascii="Times New Roman" w:hAnsi="Times New Roman"/>
      <w:sz w:val="24"/>
      <w:szCs w:val="24"/>
      <w:lang w:eastAsia="en-GB"/>
    </w:rPr>
  </w:style>
  <w:style w:type="character" w:styleId="PageNumber">
    <w:name w:val="page number"/>
    <w:basedOn w:val="DefaultParagraphFont"/>
    <w:rsid w:val="00ED1DCD"/>
  </w:style>
  <w:style w:type="paragraph" w:customStyle="1" w:styleId="NoRecL1">
    <w:name w:val="No Rec L1"/>
    <w:basedOn w:val="Normal"/>
    <w:qFormat/>
    <w:rsid w:val="001C7636"/>
    <w:pPr>
      <w:numPr>
        <w:numId w:val="2"/>
      </w:numPr>
      <w:spacing w:after="200"/>
      <w:jc w:val="both"/>
    </w:pPr>
  </w:style>
  <w:style w:type="paragraph" w:customStyle="1" w:styleId="NoRecL2">
    <w:name w:val="No Rec L2"/>
    <w:basedOn w:val="Normal"/>
    <w:link w:val="NoRecL2Char"/>
    <w:qFormat/>
    <w:rsid w:val="00D77FE4"/>
    <w:pPr>
      <w:numPr>
        <w:ilvl w:val="1"/>
        <w:numId w:val="2"/>
      </w:numPr>
      <w:tabs>
        <w:tab w:val="clear" w:pos="1585"/>
      </w:tabs>
      <w:spacing w:after="240"/>
      <w:ind w:left="1701" w:hanging="567"/>
      <w:jc w:val="both"/>
    </w:pPr>
  </w:style>
  <w:style w:type="paragraph" w:customStyle="1" w:styleId="NoRecL3">
    <w:name w:val="No Rec L3"/>
    <w:basedOn w:val="Normal"/>
    <w:qFormat/>
    <w:rsid w:val="007B5E51"/>
    <w:pPr>
      <w:numPr>
        <w:ilvl w:val="2"/>
        <w:numId w:val="2"/>
      </w:numPr>
      <w:spacing w:after="120" w:line="280" w:lineRule="atLeast"/>
      <w:ind w:hanging="851"/>
      <w:jc w:val="both"/>
    </w:pPr>
  </w:style>
  <w:style w:type="character" w:customStyle="1" w:styleId="NoRecL2Char">
    <w:name w:val="No Rec L2 Char"/>
    <w:link w:val="NoRecL2"/>
    <w:rsid w:val="00D77FE4"/>
    <w:rPr>
      <w:rFonts w:ascii="Arial" w:hAnsi="Arial" w:cs="Arial"/>
      <w:sz w:val="22"/>
      <w:szCs w:val="22"/>
      <w:lang w:eastAsia="en-US"/>
    </w:rPr>
  </w:style>
  <w:style w:type="paragraph" w:customStyle="1" w:styleId="TableText">
    <w:name w:val="Table Text"/>
    <w:basedOn w:val="Normal"/>
    <w:rsid w:val="00914F3D"/>
    <w:pPr>
      <w:keepNext/>
    </w:pPr>
    <w:rPr>
      <w:rFonts w:ascii="Arial Narrow" w:hAnsi="Arial Narrow"/>
    </w:rPr>
  </w:style>
  <w:style w:type="paragraph" w:customStyle="1" w:styleId="Table1234">
    <w:name w:val="Table 1234"/>
    <w:basedOn w:val="TableText"/>
    <w:rsid w:val="00914F3D"/>
    <w:pPr>
      <w:jc w:val="right"/>
    </w:pPr>
  </w:style>
  <w:style w:type="paragraph" w:customStyle="1" w:styleId="CharChar">
    <w:name w:val="Char Char"/>
    <w:basedOn w:val="Normal"/>
    <w:rsid w:val="00841CB0"/>
    <w:pPr>
      <w:spacing w:after="160" w:line="240" w:lineRule="exact"/>
    </w:pPr>
    <w:rPr>
      <w:sz w:val="20"/>
      <w:lang w:val="en-US"/>
    </w:rPr>
  </w:style>
  <w:style w:type="paragraph" w:customStyle="1" w:styleId="CharChar2">
    <w:name w:val="Char Char2"/>
    <w:basedOn w:val="Normal"/>
    <w:rsid w:val="005E316D"/>
    <w:pPr>
      <w:spacing w:after="160" w:line="240" w:lineRule="exact"/>
    </w:pPr>
    <w:rPr>
      <w:sz w:val="20"/>
      <w:lang w:val="en-US"/>
    </w:rPr>
  </w:style>
  <w:style w:type="paragraph" w:customStyle="1" w:styleId="CharChar3">
    <w:name w:val="Char Char3"/>
    <w:basedOn w:val="Normal"/>
    <w:rsid w:val="0059303C"/>
    <w:pPr>
      <w:spacing w:after="160" w:line="240" w:lineRule="exact"/>
    </w:pPr>
    <w:rPr>
      <w:sz w:val="20"/>
      <w:lang w:val="en-US"/>
    </w:rPr>
  </w:style>
  <w:style w:type="character" w:customStyle="1" w:styleId="CommentTextChar">
    <w:name w:val="Comment Text Char"/>
    <w:link w:val="CommentText"/>
    <w:uiPriority w:val="99"/>
    <w:semiHidden/>
    <w:rsid w:val="00505B1B"/>
    <w:rPr>
      <w:rFonts w:ascii="Arial" w:hAnsi="Arial"/>
      <w:lang w:val="en-NZ" w:eastAsia="en-US" w:bidi="ar-SA"/>
    </w:rPr>
  </w:style>
  <w:style w:type="paragraph" w:customStyle="1" w:styleId="CharChar4">
    <w:name w:val="Char Char4"/>
    <w:basedOn w:val="Normal"/>
    <w:rsid w:val="007125FC"/>
    <w:pPr>
      <w:spacing w:after="160" w:line="240" w:lineRule="exact"/>
    </w:pPr>
    <w:rPr>
      <w:sz w:val="20"/>
      <w:lang w:val="en-US"/>
    </w:rPr>
  </w:style>
  <w:style w:type="paragraph" w:customStyle="1" w:styleId="CharChar6">
    <w:name w:val="Char Char6"/>
    <w:basedOn w:val="Normal"/>
    <w:rsid w:val="00E2182C"/>
    <w:pPr>
      <w:spacing w:after="160" w:line="240" w:lineRule="exact"/>
    </w:pPr>
    <w:rPr>
      <w:sz w:val="20"/>
      <w:lang w:val="en-US"/>
    </w:rPr>
  </w:style>
  <w:style w:type="paragraph" w:customStyle="1" w:styleId="NoL2">
    <w:name w:val="No L2"/>
    <w:basedOn w:val="NoRecL2"/>
    <w:rsid w:val="003D1B89"/>
    <w:pPr>
      <w:tabs>
        <w:tab w:val="num" w:pos="1701"/>
      </w:tabs>
    </w:pPr>
  </w:style>
  <w:style w:type="paragraph" w:customStyle="1" w:styleId="NoL3">
    <w:name w:val="No L3"/>
    <w:basedOn w:val="NoRecL3"/>
    <w:rsid w:val="00C30EE0"/>
    <w:pPr>
      <w:tabs>
        <w:tab w:val="left" w:pos="1701"/>
      </w:tabs>
      <w:spacing w:after="240" w:line="240" w:lineRule="auto"/>
    </w:pPr>
    <w:rPr>
      <w:lang w:eastAsia="en-GB"/>
    </w:rPr>
  </w:style>
  <w:style w:type="character" w:customStyle="1" w:styleId="NoL1Char">
    <w:name w:val="No L1 Char"/>
    <w:link w:val="NoL1"/>
    <w:rsid w:val="00A15956"/>
    <w:rPr>
      <w:rFonts w:ascii="Arial" w:hAnsi="Arial" w:cs="Arial"/>
      <w:sz w:val="22"/>
      <w:szCs w:val="22"/>
      <w:lang w:eastAsia="en-US"/>
    </w:rPr>
  </w:style>
  <w:style w:type="paragraph" w:customStyle="1" w:styleId="CharChar7">
    <w:name w:val="Char Char7"/>
    <w:basedOn w:val="Normal"/>
    <w:rsid w:val="003A138D"/>
    <w:pPr>
      <w:spacing w:after="160" w:line="240" w:lineRule="exact"/>
    </w:pPr>
    <w:rPr>
      <w:sz w:val="20"/>
      <w:lang w:val="en-US"/>
    </w:rPr>
  </w:style>
  <w:style w:type="paragraph" w:customStyle="1" w:styleId="CharChar8">
    <w:name w:val="Char Char8"/>
    <w:basedOn w:val="Normal"/>
    <w:rsid w:val="00047F8A"/>
    <w:pPr>
      <w:spacing w:after="160" w:line="240" w:lineRule="exact"/>
    </w:pPr>
    <w:rPr>
      <w:sz w:val="20"/>
      <w:lang w:val="en-US"/>
    </w:rPr>
  </w:style>
  <w:style w:type="paragraph" w:customStyle="1" w:styleId="CharChar9">
    <w:name w:val="Char Char9"/>
    <w:basedOn w:val="Normal"/>
    <w:rsid w:val="001D7382"/>
    <w:pPr>
      <w:spacing w:after="160" w:line="240" w:lineRule="exact"/>
    </w:pPr>
    <w:rPr>
      <w:sz w:val="20"/>
      <w:lang w:val="en-US"/>
    </w:rPr>
  </w:style>
  <w:style w:type="paragraph" w:customStyle="1" w:styleId="CharChar10">
    <w:name w:val="Char Char10"/>
    <w:basedOn w:val="Normal"/>
    <w:rsid w:val="004F2490"/>
    <w:pPr>
      <w:spacing w:after="160" w:line="240" w:lineRule="exact"/>
    </w:pPr>
    <w:rPr>
      <w:sz w:val="20"/>
      <w:lang w:val="en-US"/>
    </w:rPr>
  </w:style>
  <w:style w:type="paragraph" w:customStyle="1" w:styleId="CharChar11">
    <w:name w:val="Char Char11"/>
    <w:basedOn w:val="Normal"/>
    <w:rsid w:val="00706114"/>
    <w:pPr>
      <w:spacing w:after="160" w:line="240" w:lineRule="exact"/>
    </w:pPr>
    <w:rPr>
      <w:sz w:val="20"/>
      <w:lang w:val="en-US"/>
    </w:rPr>
  </w:style>
  <w:style w:type="paragraph" w:customStyle="1" w:styleId="CharChar12">
    <w:name w:val="Char Char12"/>
    <w:basedOn w:val="Normal"/>
    <w:rsid w:val="0066125F"/>
    <w:pPr>
      <w:spacing w:after="160" w:line="240" w:lineRule="exact"/>
    </w:pPr>
    <w:rPr>
      <w:sz w:val="20"/>
      <w:lang w:val="en-US"/>
    </w:rPr>
  </w:style>
  <w:style w:type="paragraph" w:customStyle="1" w:styleId="CharChar13">
    <w:name w:val="Char Char13"/>
    <w:basedOn w:val="Normal"/>
    <w:rsid w:val="000E22CE"/>
    <w:pPr>
      <w:spacing w:after="160" w:line="240" w:lineRule="exact"/>
    </w:pPr>
    <w:rPr>
      <w:sz w:val="20"/>
      <w:lang w:val="en-US"/>
    </w:rPr>
  </w:style>
  <w:style w:type="paragraph" w:customStyle="1" w:styleId="Bullets">
    <w:name w:val="Bullets"/>
    <w:basedOn w:val="Normal"/>
    <w:rsid w:val="00BA7E2C"/>
    <w:pPr>
      <w:numPr>
        <w:numId w:val="5"/>
      </w:numPr>
    </w:pPr>
  </w:style>
  <w:style w:type="paragraph" w:customStyle="1" w:styleId="CharChar14">
    <w:name w:val="Char Char14"/>
    <w:basedOn w:val="Normal"/>
    <w:rsid w:val="009E5D0F"/>
    <w:pPr>
      <w:spacing w:after="160" w:line="240" w:lineRule="exact"/>
    </w:pPr>
    <w:rPr>
      <w:sz w:val="20"/>
      <w:lang w:val="en-US"/>
    </w:rPr>
  </w:style>
  <w:style w:type="paragraph" w:customStyle="1" w:styleId="CharChar15CharCharChar">
    <w:name w:val="Char Char15 Char Char Char"/>
    <w:basedOn w:val="Normal"/>
    <w:rsid w:val="00A41203"/>
    <w:pPr>
      <w:spacing w:after="160" w:line="240" w:lineRule="exact"/>
    </w:pPr>
    <w:rPr>
      <w:sz w:val="20"/>
      <w:lang w:val="en-US"/>
    </w:rPr>
  </w:style>
  <w:style w:type="paragraph" w:styleId="ListParagraph">
    <w:name w:val="List Paragraph"/>
    <w:aliases w:val="Recommendation,List Paragraph1,List Paragraph11,List Paragraph*,Dot Point,#List Paragraph,L"/>
    <w:basedOn w:val="Normal"/>
    <w:link w:val="ListParagraphChar"/>
    <w:uiPriority w:val="34"/>
    <w:qFormat/>
    <w:rsid w:val="005F54A1"/>
    <w:pPr>
      <w:ind w:left="720"/>
      <w:contextualSpacing/>
    </w:pPr>
  </w:style>
  <w:style w:type="paragraph" w:customStyle="1" w:styleId="Number">
    <w:name w:val="Number"/>
    <w:basedOn w:val="Normal"/>
    <w:qFormat/>
    <w:rsid w:val="00EF0BCC"/>
    <w:pPr>
      <w:numPr>
        <w:numId w:val="6"/>
      </w:numPr>
      <w:spacing w:before="240"/>
    </w:pPr>
    <w:rPr>
      <w:lang w:eastAsia="en-GB"/>
    </w:rPr>
  </w:style>
  <w:style w:type="character" w:customStyle="1" w:styleId="FootnoteTextChar">
    <w:name w:val="Footnote Text Char"/>
    <w:link w:val="FootnoteText"/>
    <w:uiPriority w:val="99"/>
    <w:rsid w:val="00346A7B"/>
    <w:rPr>
      <w:rFonts w:ascii="Arial" w:hAnsi="Arial"/>
      <w:lang w:val="en-GB" w:eastAsia="en-US"/>
    </w:rPr>
  </w:style>
  <w:style w:type="character" w:styleId="Strong">
    <w:name w:val="Strong"/>
    <w:uiPriority w:val="22"/>
    <w:rsid w:val="005F54A1"/>
    <w:rPr>
      <w:b/>
      <w:bCs/>
    </w:rPr>
  </w:style>
  <w:style w:type="paragraph" w:customStyle="1" w:styleId="label8">
    <w:name w:val="label8"/>
    <w:basedOn w:val="Normal"/>
    <w:rsid w:val="0007602D"/>
    <w:pPr>
      <w:spacing w:line="288" w:lineRule="atLeast"/>
    </w:pPr>
    <w:rPr>
      <w:rFonts w:ascii="Times New Roman" w:hAnsi="Times New Roman"/>
      <w:color w:val="000000"/>
      <w:sz w:val="24"/>
      <w:szCs w:val="24"/>
      <w:lang w:eastAsia="en-NZ"/>
    </w:rPr>
  </w:style>
  <w:style w:type="paragraph" w:customStyle="1" w:styleId="labelled4">
    <w:name w:val="labelled4"/>
    <w:basedOn w:val="Normal"/>
    <w:rsid w:val="002532F5"/>
    <w:pPr>
      <w:spacing w:line="288" w:lineRule="atLeast"/>
      <w:ind w:right="240"/>
    </w:pPr>
    <w:rPr>
      <w:rFonts w:ascii="Times New Roman" w:hAnsi="Times New Roman"/>
      <w:color w:val="000000"/>
      <w:sz w:val="24"/>
      <w:szCs w:val="24"/>
      <w:lang w:eastAsia="en-NZ"/>
    </w:rPr>
  </w:style>
  <w:style w:type="character" w:customStyle="1" w:styleId="BodyTextChar">
    <w:name w:val="Body Text Char"/>
    <w:link w:val="BodyText"/>
    <w:rsid w:val="001C7636"/>
    <w:rPr>
      <w:rFonts w:ascii="Arial" w:hAnsi="Arial" w:cs="Arial"/>
      <w:sz w:val="22"/>
      <w:szCs w:val="22"/>
      <w:lang w:eastAsia="en-GB"/>
    </w:rPr>
  </w:style>
  <w:style w:type="paragraph" w:styleId="NoSpacing">
    <w:name w:val="No Spacing"/>
    <w:basedOn w:val="Normal"/>
    <w:uiPriority w:val="1"/>
    <w:qFormat/>
    <w:rsid w:val="005F54A1"/>
    <w:rPr>
      <w:szCs w:val="32"/>
    </w:rPr>
  </w:style>
  <w:style w:type="paragraph" w:customStyle="1" w:styleId="CharChar150">
    <w:name w:val="Char Char15"/>
    <w:basedOn w:val="Normal"/>
    <w:rsid w:val="00F64556"/>
    <w:pPr>
      <w:spacing w:after="160" w:line="240" w:lineRule="exact"/>
    </w:pPr>
    <w:rPr>
      <w:sz w:val="20"/>
      <w:lang w:val="en-US"/>
    </w:rPr>
  </w:style>
  <w:style w:type="character" w:customStyle="1" w:styleId="Heading1Char">
    <w:name w:val="Heading 1 Char"/>
    <w:link w:val="Heading1"/>
    <w:uiPriority w:val="9"/>
    <w:rsid w:val="00E9299C"/>
    <w:rPr>
      <w:rFonts w:ascii="Arial" w:hAnsi="Arial" w:cs="Arial"/>
      <w:b/>
      <w:bCs/>
      <w:kern w:val="32"/>
      <w:sz w:val="24"/>
      <w:szCs w:val="22"/>
      <w:lang w:eastAsia="en-US"/>
    </w:rPr>
  </w:style>
  <w:style w:type="character" w:customStyle="1" w:styleId="Heading2Char">
    <w:name w:val="Heading 2 Char"/>
    <w:link w:val="Heading2"/>
    <w:uiPriority w:val="9"/>
    <w:rsid w:val="000B0B26"/>
    <w:rPr>
      <w:rFonts w:ascii="Arial" w:hAnsi="Arial" w:cs="Arial"/>
      <w:b/>
      <w:bCs/>
      <w:iCs/>
      <w:sz w:val="24"/>
      <w:szCs w:val="22"/>
      <w:lang w:eastAsia="en-US"/>
    </w:rPr>
  </w:style>
  <w:style w:type="character" w:customStyle="1" w:styleId="Heading3Char">
    <w:name w:val="Heading 3 Char"/>
    <w:link w:val="Heading3"/>
    <w:uiPriority w:val="9"/>
    <w:rsid w:val="0002241C"/>
    <w:rPr>
      <w:rFonts w:ascii="Arial Bold" w:hAnsi="Arial Bold" w:cs="Arial"/>
      <w:b/>
      <w:bCs/>
      <w:smallCaps/>
      <w:sz w:val="22"/>
      <w:szCs w:val="22"/>
      <w:lang w:eastAsia="en-US"/>
    </w:rPr>
  </w:style>
  <w:style w:type="character" w:customStyle="1" w:styleId="BodyTextIndentChar">
    <w:name w:val="Body Text Indent Char"/>
    <w:aliases w:val="BT Ind 2 Char"/>
    <w:link w:val="BodyTextIndent"/>
    <w:rsid w:val="00A50A0A"/>
    <w:rPr>
      <w:rFonts w:ascii="Arial" w:hAnsi="Arial" w:cs="Arial"/>
      <w:bCs/>
      <w:iCs/>
      <w:sz w:val="22"/>
      <w:szCs w:val="28"/>
      <w:lang w:eastAsia="en-GB"/>
    </w:rPr>
  </w:style>
  <w:style w:type="paragraph" w:styleId="BodyText3">
    <w:name w:val="Body Text 3"/>
    <w:basedOn w:val="BodyTextIndent"/>
    <w:link w:val="BodyText3Char"/>
    <w:uiPriority w:val="99"/>
    <w:unhideWhenUsed/>
    <w:qFormat/>
    <w:rsid w:val="00E92884"/>
    <w:pPr>
      <w:numPr>
        <w:ilvl w:val="0"/>
        <w:numId w:val="0"/>
      </w:numPr>
      <w:ind w:left="1134"/>
    </w:pPr>
  </w:style>
  <w:style w:type="character" w:customStyle="1" w:styleId="BodyText3Char">
    <w:name w:val="Body Text 3 Char"/>
    <w:link w:val="BodyText3"/>
    <w:uiPriority w:val="99"/>
    <w:rsid w:val="00E92884"/>
    <w:rPr>
      <w:rFonts w:ascii="Arial" w:hAnsi="Arial" w:cs="Arial"/>
      <w:sz w:val="22"/>
      <w:szCs w:val="22"/>
      <w:lang w:eastAsia="en-GB"/>
    </w:rPr>
  </w:style>
  <w:style w:type="paragraph" w:styleId="BlockText">
    <w:name w:val="Block Text"/>
    <w:basedOn w:val="Normal"/>
    <w:uiPriority w:val="99"/>
    <w:unhideWhenUsed/>
    <w:rsid w:val="00827AB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cs="Times New Roman"/>
      <w:i/>
      <w:iCs/>
      <w:color w:val="4F81BD"/>
    </w:rPr>
  </w:style>
  <w:style w:type="paragraph" w:styleId="CommentSubject">
    <w:name w:val="annotation subject"/>
    <w:basedOn w:val="CommentText"/>
    <w:next w:val="CommentText"/>
    <w:link w:val="CommentSubjectChar"/>
    <w:uiPriority w:val="99"/>
    <w:semiHidden/>
    <w:unhideWhenUsed/>
    <w:rsid w:val="00434F22"/>
    <w:pPr>
      <w:overflowPunct w:val="0"/>
      <w:autoSpaceDE w:val="0"/>
      <w:autoSpaceDN w:val="0"/>
      <w:adjustRightInd w:val="0"/>
      <w:textAlignment w:val="baseline"/>
    </w:pPr>
    <w:rPr>
      <w:b/>
      <w:bCs/>
      <w:lang w:val="en-GB"/>
    </w:rPr>
  </w:style>
  <w:style w:type="character" w:customStyle="1" w:styleId="CommentSubjectChar">
    <w:name w:val="Comment Subject Char"/>
    <w:link w:val="CommentSubject"/>
    <w:uiPriority w:val="99"/>
    <w:semiHidden/>
    <w:rsid w:val="00434F22"/>
    <w:rPr>
      <w:rFonts w:ascii="Arial" w:hAnsi="Arial"/>
      <w:b/>
      <w:bCs/>
      <w:lang w:val="en-GB" w:eastAsia="en-US" w:bidi="ar-SA"/>
    </w:rPr>
  </w:style>
  <w:style w:type="paragraph" w:styleId="Revision">
    <w:name w:val="Revision"/>
    <w:hidden/>
    <w:uiPriority w:val="99"/>
    <w:semiHidden/>
    <w:rsid w:val="00EF6A81"/>
    <w:rPr>
      <w:rFonts w:ascii="Arial" w:hAnsi="Arial"/>
      <w:sz w:val="22"/>
      <w:szCs w:val="22"/>
      <w:lang w:val="en-GB" w:eastAsia="en-US"/>
    </w:rPr>
  </w:style>
  <w:style w:type="paragraph" w:styleId="BodyTextFirstIndent">
    <w:name w:val="Body Text First Indent"/>
    <w:basedOn w:val="BodyText"/>
    <w:link w:val="BodyTextFirstIndentChar"/>
    <w:uiPriority w:val="99"/>
    <w:unhideWhenUsed/>
    <w:rsid w:val="00211AD3"/>
    <w:pPr>
      <w:numPr>
        <w:numId w:val="8"/>
      </w:numPr>
      <w:spacing w:after="120"/>
      <w:ind w:left="1134" w:hanging="567"/>
    </w:pPr>
    <w:rPr>
      <w:szCs w:val="20"/>
      <w:lang w:eastAsia="en-US"/>
    </w:rPr>
  </w:style>
  <w:style w:type="character" w:customStyle="1" w:styleId="BodyTextFirstIndentChar">
    <w:name w:val="Body Text First Indent Char"/>
    <w:link w:val="BodyTextFirstIndent"/>
    <w:uiPriority w:val="99"/>
    <w:rsid w:val="00211AD3"/>
    <w:rPr>
      <w:rFonts w:ascii="Arial" w:hAnsi="Arial" w:cs="Arial"/>
      <w:sz w:val="22"/>
      <w:lang w:eastAsia="en-US"/>
    </w:rPr>
  </w:style>
  <w:style w:type="paragraph" w:styleId="BodyText2">
    <w:name w:val="Body Text 2"/>
    <w:basedOn w:val="Normal"/>
    <w:link w:val="BodyText2Char"/>
    <w:uiPriority w:val="99"/>
    <w:unhideWhenUsed/>
    <w:qFormat/>
    <w:rsid w:val="00A24B7F"/>
    <w:pPr>
      <w:spacing w:after="120" w:line="480" w:lineRule="auto"/>
    </w:pPr>
  </w:style>
  <w:style w:type="character" w:customStyle="1" w:styleId="BodyText2Char">
    <w:name w:val="Body Text 2 Char"/>
    <w:link w:val="BodyText2"/>
    <w:uiPriority w:val="99"/>
    <w:rsid w:val="00A24B7F"/>
    <w:rPr>
      <w:rFonts w:ascii="Arial" w:hAnsi="Arial"/>
      <w:sz w:val="22"/>
      <w:lang w:val="en-GB" w:eastAsia="en-US"/>
    </w:rPr>
  </w:style>
  <w:style w:type="character" w:customStyle="1" w:styleId="BodyTextFirstIndent2Char">
    <w:name w:val="Body Text First Indent 2 Char"/>
    <w:link w:val="BodyTextFirstIndent2"/>
    <w:rsid w:val="00211AD3"/>
    <w:rPr>
      <w:rFonts w:ascii="Arial" w:hAnsi="Arial" w:cs="Arial"/>
      <w:bCs/>
      <w:iCs/>
      <w:sz w:val="22"/>
      <w:szCs w:val="28"/>
      <w:lang w:eastAsia="en-GB"/>
    </w:rPr>
  </w:style>
  <w:style w:type="paragraph" w:styleId="NormalWeb">
    <w:name w:val="Normal (Web)"/>
    <w:basedOn w:val="Normal"/>
    <w:uiPriority w:val="99"/>
    <w:unhideWhenUsed/>
    <w:rsid w:val="0064259E"/>
    <w:pPr>
      <w:spacing w:before="100" w:beforeAutospacing="1" w:after="100" w:afterAutospacing="1"/>
    </w:pPr>
    <w:rPr>
      <w:rFonts w:ascii="Times New Roman" w:hAnsi="Times New Roman"/>
      <w:sz w:val="24"/>
      <w:szCs w:val="24"/>
      <w:lang w:eastAsia="en-NZ"/>
    </w:rPr>
  </w:style>
  <w:style w:type="paragraph" w:customStyle="1" w:styleId="Bullet">
    <w:name w:val="Bullet"/>
    <w:basedOn w:val="Normal"/>
    <w:rsid w:val="00F21FCA"/>
    <w:pPr>
      <w:numPr>
        <w:numId w:val="7"/>
      </w:numPr>
      <w:spacing w:before="120" w:line="264" w:lineRule="auto"/>
    </w:pPr>
    <w:rPr>
      <w:rFonts w:ascii="Georgia" w:hAnsi="Georgia"/>
      <w:lang w:eastAsia="en-GB"/>
    </w:rPr>
  </w:style>
  <w:style w:type="character" w:styleId="Emphasis">
    <w:name w:val="Emphasis"/>
    <w:uiPriority w:val="20"/>
    <w:rsid w:val="005F54A1"/>
    <w:rPr>
      <w:rFonts w:ascii="Calibri" w:hAnsi="Calibri"/>
      <w:b/>
      <w:i/>
      <w:iCs/>
    </w:rPr>
  </w:style>
  <w:style w:type="paragraph" w:customStyle="1" w:styleId="Bullet-list">
    <w:name w:val="Bullet-list"/>
    <w:rsid w:val="00E50D0E"/>
    <w:pPr>
      <w:numPr>
        <w:numId w:val="10"/>
      </w:numPr>
      <w:spacing w:after="240" w:line="280" w:lineRule="exact"/>
      <w:ind w:left="567" w:hanging="567"/>
      <w:jc w:val="both"/>
    </w:pPr>
    <w:rPr>
      <w:rFonts w:ascii="Arial" w:hAnsi="Arial"/>
      <w:sz w:val="22"/>
      <w:szCs w:val="22"/>
      <w:lang w:val="en-AU" w:eastAsia="en-US"/>
    </w:rPr>
  </w:style>
  <w:style w:type="character" w:customStyle="1" w:styleId="Heading4Char">
    <w:name w:val="Heading 4 Char"/>
    <w:link w:val="Heading4"/>
    <w:uiPriority w:val="9"/>
    <w:rsid w:val="00D12F45"/>
    <w:rPr>
      <w:rFonts w:ascii="Arial" w:hAnsi="Arial"/>
      <w:bCs/>
      <w:i/>
      <w:sz w:val="22"/>
      <w:szCs w:val="24"/>
      <w:lang w:eastAsia="en-US"/>
    </w:rPr>
  </w:style>
  <w:style w:type="character" w:customStyle="1" w:styleId="Heading5Char">
    <w:name w:val="Heading 5 Char"/>
    <w:link w:val="Heading5"/>
    <w:uiPriority w:val="9"/>
    <w:rsid w:val="005F54A1"/>
    <w:rPr>
      <w:b/>
      <w:bCs/>
      <w:i/>
      <w:iCs/>
      <w:sz w:val="26"/>
      <w:szCs w:val="26"/>
    </w:rPr>
  </w:style>
  <w:style w:type="character" w:customStyle="1" w:styleId="Heading6Char">
    <w:name w:val="Heading 6 Char"/>
    <w:link w:val="Heading6"/>
    <w:uiPriority w:val="9"/>
    <w:rsid w:val="005F54A1"/>
    <w:rPr>
      <w:b/>
      <w:bCs/>
    </w:rPr>
  </w:style>
  <w:style w:type="character" w:customStyle="1" w:styleId="Heading7Char">
    <w:name w:val="Heading 7 Char"/>
    <w:link w:val="Heading7"/>
    <w:uiPriority w:val="9"/>
    <w:semiHidden/>
    <w:rsid w:val="005F54A1"/>
    <w:rPr>
      <w:sz w:val="24"/>
      <w:szCs w:val="24"/>
    </w:rPr>
  </w:style>
  <w:style w:type="character" w:customStyle="1" w:styleId="Heading8Char">
    <w:name w:val="Heading 8 Char"/>
    <w:link w:val="Heading8"/>
    <w:uiPriority w:val="9"/>
    <w:semiHidden/>
    <w:rsid w:val="005F54A1"/>
    <w:rPr>
      <w:i/>
      <w:iCs/>
      <w:sz w:val="24"/>
      <w:szCs w:val="24"/>
    </w:rPr>
  </w:style>
  <w:style w:type="character" w:customStyle="1" w:styleId="Heading9Char">
    <w:name w:val="Heading 9 Char"/>
    <w:link w:val="Heading9"/>
    <w:uiPriority w:val="9"/>
    <w:semiHidden/>
    <w:rsid w:val="005F54A1"/>
    <w:rPr>
      <w:rFonts w:ascii="Cambria" w:eastAsia="Times New Roman" w:hAnsi="Cambria"/>
    </w:rPr>
  </w:style>
  <w:style w:type="paragraph" w:styleId="Title">
    <w:name w:val="Title"/>
    <w:basedOn w:val="Normal"/>
    <w:next w:val="Normal"/>
    <w:link w:val="TitleChar"/>
    <w:uiPriority w:val="10"/>
    <w:rsid w:val="005F54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F54A1"/>
    <w:rPr>
      <w:rFonts w:ascii="Cambria" w:eastAsia="Times New Roman" w:hAnsi="Cambria"/>
      <w:b/>
      <w:bCs/>
      <w:kern w:val="28"/>
      <w:sz w:val="32"/>
      <w:szCs w:val="32"/>
    </w:rPr>
  </w:style>
  <w:style w:type="paragraph" w:styleId="Subtitle">
    <w:name w:val="Subtitle"/>
    <w:basedOn w:val="Normal"/>
    <w:next w:val="Normal"/>
    <w:link w:val="SubtitleChar"/>
    <w:uiPriority w:val="11"/>
    <w:rsid w:val="005F54A1"/>
    <w:pPr>
      <w:spacing w:after="60"/>
      <w:jc w:val="center"/>
      <w:outlineLvl w:val="1"/>
    </w:pPr>
    <w:rPr>
      <w:rFonts w:ascii="Cambria" w:hAnsi="Cambria"/>
    </w:rPr>
  </w:style>
  <w:style w:type="character" w:customStyle="1" w:styleId="SubtitleChar">
    <w:name w:val="Subtitle Char"/>
    <w:link w:val="Subtitle"/>
    <w:uiPriority w:val="11"/>
    <w:rsid w:val="005F54A1"/>
    <w:rPr>
      <w:rFonts w:ascii="Cambria" w:eastAsia="Times New Roman" w:hAnsi="Cambria"/>
      <w:sz w:val="24"/>
      <w:szCs w:val="24"/>
    </w:rPr>
  </w:style>
  <w:style w:type="paragraph" w:styleId="Quote">
    <w:name w:val="Quote"/>
    <w:basedOn w:val="Normal"/>
    <w:next w:val="Normal"/>
    <w:link w:val="QuoteChar"/>
    <w:uiPriority w:val="29"/>
    <w:rsid w:val="005F54A1"/>
    <w:rPr>
      <w:i/>
    </w:rPr>
  </w:style>
  <w:style w:type="character" w:customStyle="1" w:styleId="QuoteChar">
    <w:name w:val="Quote Char"/>
    <w:link w:val="Quote"/>
    <w:uiPriority w:val="29"/>
    <w:rsid w:val="005F54A1"/>
    <w:rPr>
      <w:i/>
      <w:sz w:val="24"/>
      <w:szCs w:val="24"/>
    </w:rPr>
  </w:style>
  <w:style w:type="paragraph" w:styleId="IntenseQuote">
    <w:name w:val="Intense Quote"/>
    <w:basedOn w:val="Normal"/>
    <w:next w:val="Normal"/>
    <w:link w:val="IntenseQuoteChar"/>
    <w:uiPriority w:val="30"/>
    <w:rsid w:val="005F54A1"/>
    <w:pPr>
      <w:ind w:left="720" w:right="720"/>
    </w:pPr>
    <w:rPr>
      <w:b/>
      <w:i/>
    </w:rPr>
  </w:style>
  <w:style w:type="character" w:customStyle="1" w:styleId="IntenseQuoteChar">
    <w:name w:val="Intense Quote Char"/>
    <w:link w:val="IntenseQuote"/>
    <w:uiPriority w:val="30"/>
    <w:rsid w:val="005F54A1"/>
    <w:rPr>
      <w:b/>
      <w:i/>
      <w:sz w:val="24"/>
    </w:rPr>
  </w:style>
  <w:style w:type="character" w:styleId="SubtleEmphasis">
    <w:name w:val="Subtle Emphasis"/>
    <w:uiPriority w:val="19"/>
    <w:rsid w:val="005F54A1"/>
    <w:rPr>
      <w:i/>
      <w:color w:val="5A5A5A"/>
    </w:rPr>
  </w:style>
  <w:style w:type="character" w:styleId="IntenseEmphasis">
    <w:name w:val="Intense Emphasis"/>
    <w:uiPriority w:val="21"/>
    <w:rsid w:val="005F54A1"/>
    <w:rPr>
      <w:b/>
      <w:i/>
      <w:sz w:val="24"/>
      <w:szCs w:val="24"/>
      <w:u w:val="single"/>
    </w:rPr>
  </w:style>
  <w:style w:type="character" w:styleId="SubtleReference">
    <w:name w:val="Subtle Reference"/>
    <w:uiPriority w:val="31"/>
    <w:rsid w:val="005F54A1"/>
    <w:rPr>
      <w:sz w:val="24"/>
      <w:szCs w:val="24"/>
      <w:u w:val="single"/>
    </w:rPr>
  </w:style>
  <w:style w:type="character" w:styleId="IntenseReference">
    <w:name w:val="Intense Reference"/>
    <w:uiPriority w:val="32"/>
    <w:rsid w:val="005F54A1"/>
    <w:rPr>
      <w:b/>
      <w:sz w:val="24"/>
      <w:u w:val="single"/>
    </w:rPr>
  </w:style>
  <w:style w:type="character" w:styleId="BookTitle">
    <w:name w:val="Book Title"/>
    <w:uiPriority w:val="33"/>
    <w:rsid w:val="005F54A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F54A1"/>
    <w:pPr>
      <w:outlineLvl w:val="9"/>
    </w:pPr>
    <w:rPr>
      <w:rFonts w:ascii="Cambria" w:hAnsi="Cambria" w:cs="Times New Roman"/>
    </w:rPr>
  </w:style>
  <w:style w:type="paragraph" w:customStyle="1" w:styleId="Letter">
    <w:name w:val="Letter"/>
    <w:basedOn w:val="Number"/>
    <w:qFormat/>
    <w:rsid w:val="00D0695B"/>
    <w:pPr>
      <w:numPr>
        <w:numId w:val="0"/>
      </w:numPr>
      <w:spacing w:before="120" w:line="276" w:lineRule="auto"/>
      <w:ind w:left="782" w:hanging="357"/>
    </w:pPr>
    <w:rPr>
      <w:szCs w:val="24"/>
    </w:rPr>
  </w:style>
  <w:style w:type="numbering" w:customStyle="1" w:styleId="RecList">
    <w:name w:val="Rec List"/>
    <w:basedOn w:val="NoList"/>
    <w:rsid w:val="00953108"/>
    <w:pPr>
      <w:numPr>
        <w:numId w:val="11"/>
      </w:numPr>
    </w:pPr>
  </w:style>
  <w:style w:type="paragraph" w:customStyle="1" w:styleId="BodyTextlevel2">
    <w:name w:val="Body Text level 2"/>
    <w:basedOn w:val="BodyText"/>
    <w:rsid w:val="00953108"/>
    <w:pPr>
      <w:numPr>
        <w:numId w:val="12"/>
      </w:numPr>
      <w:spacing w:before="240" w:after="0"/>
      <w:jc w:val="left"/>
    </w:pPr>
    <w:rPr>
      <w:rFonts w:ascii="Arial Mäori" w:hAnsi="Arial Mäori" w:cs="Times New Roman"/>
      <w:lang w:eastAsia="en-US"/>
    </w:rPr>
  </w:style>
  <w:style w:type="paragraph" w:customStyle="1" w:styleId="BodyText1">
    <w:name w:val="Body Text1"/>
    <w:basedOn w:val="Normal"/>
    <w:rsid w:val="00953108"/>
    <w:pPr>
      <w:spacing w:before="240"/>
    </w:pPr>
    <w:rPr>
      <w:rFonts w:ascii="Verdana" w:hAnsi="Verdana"/>
      <w:sz w:val="20"/>
    </w:rPr>
  </w:style>
  <w:style w:type="paragraph" w:customStyle="1" w:styleId="Bullet1">
    <w:name w:val="Bullet1"/>
    <w:rsid w:val="00953108"/>
    <w:pPr>
      <w:numPr>
        <w:numId w:val="13"/>
      </w:numPr>
      <w:spacing w:before="120"/>
    </w:pPr>
    <w:rPr>
      <w:rFonts w:ascii="Arial Mäori" w:hAnsi="Arial Mäori"/>
      <w:sz w:val="22"/>
      <w:lang w:eastAsia="en-US"/>
    </w:rPr>
  </w:style>
  <w:style w:type="numbering" w:customStyle="1" w:styleId="BodyList">
    <w:name w:val="Body List"/>
    <w:basedOn w:val="NoList"/>
    <w:rsid w:val="00953108"/>
    <w:pPr>
      <w:numPr>
        <w:numId w:val="14"/>
      </w:numPr>
    </w:pPr>
  </w:style>
  <w:style w:type="paragraph" w:styleId="EndnoteText">
    <w:name w:val="endnote text"/>
    <w:basedOn w:val="Normal"/>
    <w:link w:val="EndnoteTextChar"/>
    <w:uiPriority w:val="99"/>
    <w:semiHidden/>
    <w:unhideWhenUsed/>
    <w:rsid w:val="00A07E1A"/>
    <w:rPr>
      <w:sz w:val="20"/>
      <w:szCs w:val="20"/>
    </w:rPr>
  </w:style>
  <w:style w:type="character" w:customStyle="1" w:styleId="EndnoteTextChar">
    <w:name w:val="Endnote Text Char"/>
    <w:link w:val="EndnoteText"/>
    <w:uiPriority w:val="99"/>
    <w:semiHidden/>
    <w:rsid w:val="00A07E1A"/>
    <w:rPr>
      <w:rFonts w:ascii="Arial" w:hAnsi="Arial" w:cs="Arial"/>
      <w:lang w:eastAsia="en-US"/>
    </w:rPr>
  </w:style>
  <w:style w:type="character" w:styleId="EndnoteReference">
    <w:name w:val="endnote reference"/>
    <w:uiPriority w:val="99"/>
    <w:semiHidden/>
    <w:unhideWhenUsed/>
    <w:rsid w:val="00A07E1A"/>
    <w:rPr>
      <w:vertAlign w:val="superscript"/>
    </w:rPr>
  </w:style>
  <w:style w:type="paragraph" w:customStyle="1" w:styleId="CharChar16">
    <w:name w:val="Char Char1"/>
    <w:basedOn w:val="Normal"/>
    <w:rsid w:val="00A93695"/>
    <w:pPr>
      <w:tabs>
        <w:tab w:val="num" w:pos="1021"/>
      </w:tabs>
      <w:spacing w:after="160" w:line="240" w:lineRule="exact"/>
      <w:ind w:left="1021" w:hanging="341"/>
    </w:pPr>
    <w:rPr>
      <w:rFonts w:ascii="Tahoma" w:hAnsi="Tahoma" w:cs="Times New Roman"/>
      <w:kern w:val="22"/>
      <w:sz w:val="20"/>
      <w:lang w:val="en-US"/>
    </w:rPr>
  </w:style>
  <w:style w:type="paragraph" w:customStyle="1" w:styleId="xmsonormal">
    <w:name w:val="x_msonormal"/>
    <w:basedOn w:val="Normal"/>
    <w:rsid w:val="00426EAE"/>
    <w:pPr>
      <w:spacing w:before="100" w:beforeAutospacing="1" w:after="100" w:afterAutospacing="1"/>
    </w:pPr>
    <w:rPr>
      <w:rFonts w:ascii="Times New Roman" w:hAnsi="Times New Roman" w:cs="Times New Roman"/>
      <w:sz w:val="24"/>
      <w:szCs w:val="24"/>
      <w:lang w:val="en-US"/>
    </w:rPr>
  </w:style>
  <w:style w:type="paragraph" w:customStyle="1" w:styleId="RecLevel2">
    <w:name w:val="Rec Level2"/>
    <w:basedOn w:val="RecLevel1"/>
    <w:qFormat/>
    <w:rsid w:val="007415E9"/>
    <w:pPr>
      <w:numPr>
        <w:ilvl w:val="1"/>
      </w:numPr>
      <w:ind w:left="1134" w:hanging="567"/>
    </w:pPr>
  </w:style>
  <w:style w:type="paragraph" w:customStyle="1" w:styleId="RecLevel1">
    <w:name w:val="Rec Level1"/>
    <w:basedOn w:val="ListParagraph"/>
    <w:link w:val="RecLevel1Char"/>
    <w:qFormat/>
    <w:rsid w:val="007415E9"/>
    <w:pPr>
      <w:numPr>
        <w:numId w:val="15"/>
      </w:numPr>
      <w:tabs>
        <w:tab w:val="left" w:pos="567"/>
      </w:tabs>
      <w:suppressAutoHyphens/>
      <w:autoSpaceDE w:val="0"/>
      <w:autoSpaceDN w:val="0"/>
      <w:adjustRightInd w:val="0"/>
      <w:spacing w:before="120" w:after="120" w:line="280" w:lineRule="atLeast"/>
      <w:ind w:left="567" w:hanging="567"/>
      <w:textAlignment w:val="center"/>
    </w:pPr>
    <w:rPr>
      <w:rFonts w:ascii="Verdana" w:hAnsi="Verdana"/>
      <w:sz w:val="20"/>
      <w:szCs w:val="20"/>
      <w:lang w:eastAsia="en-NZ"/>
    </w:rPr>
  </w:style>
  <w:style w:type="character" w:customStyle="1" w:styleId="RecLevel1Char">
    <w:name w:val="Rec Level1 Char"/>
    <w:link w:val="RecLevel1"/>
    <w:rsid w:val="007415E9"/>
    <w:rPr>
      <w:rFonts w:ascii="Verdana" w:hAnsi="Verdana" w:cs="Arial"/>
    </w:rPr>
  </w:style>
  <w:style w:type="paragraph" w:customStyle="1" w:styleId="TableText0">
    <w:name w:val="TableText"/>
    <w:basedOn w:val="Normal"/>
    <w:rsid w:val="000D2E41"/>
    <w:pPr>
      <w:spacing w:before="120" w:after="120"/>
    </w:pPr>
    <w:rPr>
      <w:rFonts w:cs="Times"/>
      <w:szCs w:val="24"/>
      <w:lang w:eastAsia="en-GB"/>
    </w:rPr>
  </w:style>
  <w:style w:type="paragraph" w:customStyle="1" w:styleId="Roman">
    <w:name w:val="Roman"/>
    <w:basedOn w:val="Normal"/>
    <w:link w:val="RomanChar"/>
    <w:rsid w:val="000D2E41"/>
    <w:pPr>
      <w:spacing w:before="120"/>
      <w:ind w:left="1701" w:hanging="567"/>
    </w:pPr>
    <w:rPr>
      <w:rFonts w:cs="Times New Roman"/>
      <w:szCs w:val="20"/>
      <w:lang w:eastAsia="en-GB"/>
    </w:rPr>
  </w:style>
  <w:style w:type="paragraph" w:customStyle="1" w:styleId="Dash">
    <w:name w:val="Dash"/>
    <w:basedOn w:val="Normal"/>
    <w:qFormat/>
    <w:rsid w:val="00CB123D"/>
    <w:pPr>
      <w:numPr>
        <w:numId w:val="16"/>
      </w:numPr>
      <w:spacing w:before="60"/>
    </w:pPr>
    <w:rPr>
      <w:rFonts w:cs="Times"/>
      <w:szCs w:val="24"/>
      <w:lang w:eastAsia="en-GB"/>
    </w:rPr>
  </w:style>
  <w:style w:type="character" w:customStyle="1" w:styleId="st1">
    <w:name w:val="st1"/>
    <w:basedOn w:val="DefaultParagraphFont"/>
    <w:rsid w:val="00CB123D"/>
  </w:style>
  <w:style w:type="character" w:customStyle="1" w:styleId="RomanChar">
    <w:name w:val="Roman Char"/>
    <w:link w:val="Roman"/>
    <w:rsid w:val="002E5D1D"/>
    <w:rPr>
      <w:rFonts w:ascii="Arial" w:hAnsi="Arial"/>
      <w:sz w:val="22"/>
      <w:lang w:eastAsia="en-GB"/>
    </w:rPr>
  </w:style>
  <w:style w:type="character" w:customStyle="1" w:styleId="FooterChar">
    <w:name w:val="Footer Char"/>
    <w:basedOn w:val="DefaultParagraphFont"/>
    <w:link w:val="Footer"/>
    <w:uiPriority w:val="99"/>
    <w:rsid w:val="00C5070A"/>
    <w:rPr>
      <w:rFonts w:ascii="Arial" w:hAnsi="Arial" w:cs="Arial"/>
      <w:sz w:val="22"/>
      <w:szCs w:val="22"/>
      <w:lang w:eastAsia="en-US"/>
    </w:rPr>
  </w:style>
  <w:style w:type="paragraph" w:customStyle="1" w:styleId="TemplateNormalBody">
    <w:name w:val="Template Normal Body"/>
    <w:basedOn w:val="BodyText"/>
    <w:link w:val="TemplateNormalBodyChar"/>
    <w:rsid w:val="00761794"/>
    <w:pPr>
      <w:numPr>
        <w:ilvl w:val="3"/>
        <w:numId w:val="18"/>
      </w:numPr>
      <w:ind w:left="1985" w:hanging="567"/>
      <w:outlineLvl w:val="0"/>
    </w:pPr>
    <w:rPr>
      <w:rFonts w:eastAsiaTheme="minorEastAsia"/>
      <w:color w:val="0D0D0D" w:themeColor="text1" w:themeTint="F2"/>
      <w:kern w:val="32"/>
      <w:szCs w:val="24"/>
    </w:rPr>
  </w:style>
  <w:style w:type="character" w:customStyle="1" w:styleId="TemplateNormalBodyChar">
    <w:name w:val="Template Normal Body Char"/>
    <w:basedOn w:val="BodyTextChar"/>
    <w:link w:val="TemplateNormalBody"/>
    <w:rsid w:val="00761794"/>
    <w:rPr>
      <w:rFonts w:ascii="Arial" w:eastAsiaTheme="minorEastAsia" w:hAnsi="Arial" w:cs="Arial"/>
      <w:color w:val="0D0D0D" w:themeColor="text1" w:themeTint="F2"/>
      <w:kern w:val="32"/>
      <w:sz w:val="22"/>
      <w:szCs w:val="24"/>
      <w:lang w:eastAsia="en-GB"/>
    </w:rPr>
  </w:style>
  <w:style w:type="character" w:customStyle="1" w:styleId="BalloonTextChar">
    <w:name w:val="Balloon Text Char"/>
    <w:basedOn w:val="DefaultParagraphFont"/>
    <w:link w:val="BalloonText"/>
    <w:uiPriority w:val="99"/>
    <w:semiHidden/>
    <w:rsid w:val="006C0A11"/>
    <w:rPr>
      <w:rFonts w:ascii="Tahoma" w:hAnsi="Tahoma" w:cs="Tahoma"/>
      <w:sz w:val="16"/>
      <w:szCs w:val="16"/>
      <w:lang w:eastAsia="en-US"/>
    </w:rPr>
  </w:style>
  <w:style w:type="character" w:customStyle="1" w:styleId="ListParagraphChar">
    <w:name w:val="List Paragraph Char"/>
    <w:aliases w:val="Recommendation Char,List Paragraph1 Char,List Paragraph11 Char,List Paragraph* Char,Dot Point Char,#List Paragraph Char,L Char"/>
    <w:basedOn w:val="DefaultParagraphFont"/>
    <w:link w:val="ListParagraph"/>
    <w:uiPriority w:val="34"/>
    <w:rsid w:val="00686BCC"/>
    <w:rPr>
      <w:rFonts w:ascii="Arial" w:hAnsi="Arial" w:cs="Arial"/>
      <w:sz w:val="22"/>
      <w:szCs w:val="22"/>
      <w:lang w:eastAsia="en-US"/>
    </w:rPr>
  </w:style>
  <w:style w:type="character" w:customStyle="1" w:styleId="BodyTextIndent3Char">
    <w:name w:val="Body Text Indent 3 Char"/>
    <w:aliases w:val="BT Ind 3 Char"/>
    <w:basedOn w:val="DefaultParagraphFont"/>
    <w:link w:val="BodyTextIndent3"/>
    <w:rsid w:val="00E45BD2"/>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197">
      <w:bodyDiv w:val="1"/>
      <w:marLeft w:val="0"/>
      <w:marRight w:val="0"/>
      <w:marTop w:val="0"/>
      <w:marBottom w:val="0"/>
      <w:divBdr>
        <w:top w:val="none" w:sz="0" w:space="0" w:color="auto"/>
        <w:left w:val="none" w:sz="0" w:space="0" w:color="auto"/>
        <w:bottom w:val="none" w:sz="0" w:space="0" w:color="auto"/>
        <w:right w:val="none" w:sz="0" w:space="0" w:color="auto"/>
      </w:divBdr>
    </w:div>
    <w:div w:id="209149483">
      <w:bodyDiv w:val="1"/>
      <w:marLeft w:val="0"/>
      <w:marRight w:val="0"/>
      <w:marTop w:val="0"/>
      <w:marBottom w:val="0"/>
      <w:divBdr>
        <w:top w:val="none" w:sz="0" w:space="0" w:color="auto"/>
        <w:left w:val="none" w:sz="0" w:space="0" w:color="auto"/>
        <w:bottom w:val="none" w:sz="0" w:space="0" w:color="auto"/>
        <w:right w:val="none" w:sz="0" w:space="0" w:color="auto"/>
      </w:divBdr>
      <w:divsChild>
        <w:div w:id="952247045">
          <w:marLeft w:val="0"/>
          <w:marRight w:val="0"/>
          <w:marTop w:val="0"/>
          <w:marBottom w:val="0"/>
          <w:divBdr>
            <w:top w:val="none" w:sz="0" w:space="0" w:color="auto"/>
            <w:left w:val="none" w:sz="0" w:space="0" w:color="auto"/>
            <w:bottom w:val="none" w:sz="0" w:space="0" w:color="auto"/>
            <w:right w:val="none" w:sz="0" w:space="0" w:color="auto"/>
          </w:divBdr>
          <w:divsChild>
            <w:div w:id="1891068506">
              <w:marLeft w:val="0"/>
              <w:marRight w:val="0"/>
              <w:marTop w:val="0"/>
              <w:marBottom w:val="0"/>
              <w:divBdr>
                <w:top w:val="none" w:sz="0" w:space="0" w:color="auto"/>
                <w:left w:val="none" w:sz="0" w:space="0" w:color="auto"/>
                <w:bottom w:val="none" w:sz="0" w:space="0" w:color="auto"/>
                <w:right w:val="none" w:sz="0" w:space="0" w:color="auto"/>
              </w:divBdr>
              <w:divsChild>
                <w:div w:id="80880909">
                  <w:marLeft w:val="0"/>
                  <w:marRight w:val="0"/>
                  <w:marTop w:val="105"/>
                  <w:marBottom w:val="0"/>
                  <w:divBdr>
                    <w:top w:val="none" w:sz="0" w:space="0" w:color="auto"/>
                    <w:left w:val="none" w:sz="0" w:space="0" w:color="auto"/>
                    <w:bottom w:val="none" w:sz="0" w:space="0" w:color="auto"/>
                    <w:right w:val="none" w:sz="0" w:space="0" w:color="auto"/>
                  </w:divBdr>
                  <w:divsChild>
                    <w:div w:id="662926961">
                      <w:marLeft w:val="450"/>
                      <w:marRight w:val="225"/>
                      <w:marTop w:val="0"/>
                      <w:marBottom w:val="0"/>
                      <w:divBdr>
                        <w:top w:val="none" w:sz="0" w:space="0" w:color="auto"/>
                        <w:left w:val="none" w:sz="0" w:space="0" w:color="auto"/>
                        <w:bottom w:val="none" w:sz="0" w:space="0" w:color="auto"/>
                        <w:right w:val="none" w:sz="0" w:space="0" w:color="auto"/>
                      </w:divBdr>
                      <w:divsChild>
                        <w:div w:id="1514221872">
                          <w:marLeft w:val="0"/>
                          <w:marRight w:val="0"/>
                          <w:marTop w:val="0"/>
                          <w:marBottom w:val="600"/>
                          <w:divBdr>
                            <w:top w:val="single" w:sz="6" w:space="0" w:color="314664"/>
                            <w:left w:val="single" w:sz="6" w:space="0" w:color="314664"/>
                            <w:bottom w:val="single" w:sz="6" w:space="0" w:color="314664"/>
                            <w:right w:val="single" w:sz="6" w:space="0" w:color="314664"/>
                          </w:divBdr>
                          <w:divsChild>
                            <w:div w:id="1795555470">
                              <w:marLeft w:val="0"/>
                              <w:marRight w:val="0"/>
                              <w:marTop w:val="0"/>
                              <w:marBottom w:val="0"/>
                              <w:divBdr>
                                <w:top w:val="none" w:sz="0" w:space="0" w:color="auto"/>
                                <w:left w:val="none" w:sz="0" w:space="0" w:color="auto"/>
                                <w:bottom w:val="none" w:sz="0" w:space="0" w:color="auto"/>
                                <w:right w:val="none" w:sz="0" w:space="0" w:color="auto"/>
                              </w:divBdr>
                              <w:divsChild>
                                <w:div w:id="228536092">
                                  <w:marLeft w:val="0"/>
                                  <w:marRight w:val="0"/>
                                  <w:marTop w:val="0"/>
                                  <w:marBottom w:val="0"/>
                                  <w:divBdr>
                                    <w:top w:val="none" w:sz="0" w:space="0" w:color="auto"/>
                                    <w:left w:val="none" w:sz="0" w:space="0" w:color="auto"/>
                                    <w:bottom w:val="none" w:sz="0" w:space="0" w:color="auto"/>
                                    <w:right w:val="none" w:sz="0" w:space="0" w:color="auto"/>
                                  </w:divBdr>
                                  <w:divsChild>
                                    <w:div w:id="316956872">
                                      <w:marLeft w:val="0"/>
                                      <w:marRight w:val="0"/>
                                      <w:marTop w:val="0"/>
                                      <w:marBottom w:val="0"/>
                                      <w:divBdr>
                                        <w:top w:val="none" w:sz="0" w:space="0" w:color="auto"/>
                                        <w:left w:val="none" w:sz="0" w:space="0" w:color="auto"/>
                                        <w:bottom w:val="none" w:sz="0" w:space="0" w:color="auto"/>
                                        <w:right w:val="none" w:sz="0" w:space="0" w:color="auto"/>
                                      </w:divBdr>
                                      <w:divsChild>
                                        <w:div w:id="962080218">
                                          <w:marLeft w:val="0"/>
                                          <w:marRight w:val="0"/>
                                          <w:marTop w:val="0"/>
                                          <w:marBottom w:val="0"/>
                                          <w:divBdr>
                                            <w:top w:val="none" w:sz="0" w:space="0" w:color="auto"/>
                                            <w:left w:val="none" w:sz="0" w:space="0" w:color="auto"/>
                                            <w:bottom w:val="none" w:sz="0" w:space="0" w:color="auto"/>
                                            <w:right w:val="none" w:sz="0" w:space="0" w:color="auto"/>
                                          </w:divBdr>
                                          <w:divsChild>
                                            <w:div w:id="1823617773">
                                              <w:marLeft w:val="0"/>
                                              <w:marRight w:val="0"/>
                                              <w:marTop w:val="0"/>
                                              <w:marBottom w:val="0"/>
                                              <w:divBdr>
                                                <w:top w:val="none" w:sz="0" w:space="0" w:color="auto"/>
                                                <w:left w:val="none" w:sz="0" w:space="0" w:color="auto"/>
                                                <w:bottom w:val="none" w:sz="0" w:space="0" w:color="auto"/>
                                                <w:right w:val="none" w:sz="0" w:space="0" w:color="auto"/>
                                              </w:divBdr>
                                              <w:divsChild>
                                                <w:div w:id="1062943414">
                                                  <w:marLeft w:val="0"/>
                                                  <w:marRight w:val="0"/>
                                                  <w:marTop w:val="0"/>
                                                  <w:marBottom w:val="0"/>
                                                  <w:divBdr>
                                                    <w:top w:val="none" w:sz="0" w:space="0" w:color="auto"/>
                                                    <w:left w:val="none" w:sz="0" w:space="0" w:color="auto"/>
                                                    <w:bottom w:val="none" w:sz="0" w:space="0" w:color="auto"/>
                                                    <w:right w:val="none" w:sz="0" w:space="0" w:color="auto"/>
                                                  </w:divBdr>
                                                  <w:divsChild>
                                                    <w:div w:id="12939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073007">
      <w:bodyDiv w:val="1"/>
      <w:marLeft w:val="0"/>
      <w:marRight w:val="0"/>
      <w:marTop w:val="0"/>
      <w:marBottom w:val="0"/>
      <w:divBdr>
        <w:top w:val="none" w:sz="0" w:space="0" w:color="auto"/>
        <w:left w:val="none" w:sz="0" w:space="0" w:color="auto"/>
        <w:bottom w:val="none" w:sz="0" w:space="0" w:color="auto"/>
        <w:right w:val="none" w:sz="0" w:space="0" w:color="auto"/>
      </w:divBdr>
    </w:div>
    <w:div w:id="399182009">
      <w:bodyDiv w:val="1"/>
      <w:marLeft w:val="0"/>
      <w:marRight w:val="0"/>
      <w:marTop w:val="0"/>
      <w:marBottom w:val="0"/>
      <w:divBdr>
        <w:top w:val="none" w:sz="0" w:space="0" w:color="auto"/>
        <w:left w:val="none" w:sz="0" w:space="0" w:color="auto"/>
        <w:bottom w:val="none" w:sz="0" w:space="0" w:color="auto"/>
        <w:right w:val="none" w:sz="0" w:space="0" w:color="auto"/>
      </w:divBdr>
    </w:div>
    <w:div w:id="406997301">
      <w:bodyDiv w:val="1"/>
      <w:marLeft w:val="0"/>
      <w:marRight w:val="0"/>
      <w:marTop w:val="0"/>
      <w:marBottom w:val="0"/>
      <w:divBdr>
        <w:top w:val="none" w:sz="0" w:space="0" w:color="auto"/>
        <w:left w:val="none" w:sz="0" w:space="0" w:color="auto"/>
        <w:bottom w:val="none" w:sz="0" w:space="0" w:color="auto"/>
        <w:right w:val="none" w:sz="0" w:space="0" w:color="auto"/>
      </w:divBdr>
    </w:div>
    <w:div w:id="420220781">
      <w:bodyDiv w:val="1"/>
      <w:marLeft w:val="0"/>
      <w:marRight w:val="0"/>
      <w:marTop w:val="0"/>
      <w:marBottom w:val="0"/>
      <w:divBdr>
        <w:top w:val="none" w:sz="0" w:space="0" w:color="auto"/>
        <w:left w:val="none" w:sz="0" w:space="0" w:color="auto"/>
        <w:bottom w:val="none" w:sz="0" w:space="0" w:color="auto"/>
        <w:right w:val="none" w:sz="0" w:space="0" w:color="auto"/>
      </w:divBdr>
      <w:divsChild>
        <w:div w:id="2126458840">
          <w:marLeft w:val="0"/>
          <w:marRight w:val="0"/>
          <w:marTop w:val="0"/>
          <w:marBottom w:val="0"/>
          <w:divBdr>
            <w:top w:val="none" w:sz="0" w:space="0" w:color="auto"/>
            <w:left w:val="none" w:sz="0" w:space="0" w:color="auto"/>
            <w:bottom w:val="none" w:sz="0" w:space="0" w:color="auto"/>
            <w:right w:val="none" w:sz="0" w:space="0" w:color="auto"/>
          </w:divBdr>
          <w:divsChild>
            <w:div w:id="1888175622">
              <w:marLeft w:val="0"/>
              <w:marRight w:val="0"/>
              <w:marTop w:val="0"/>
              <w:marBottom w:val="0"/>
              <w:divBdr>
                <w:top w:val="none" w:sz="0" w:space="0" w:color="auto"/>
                <w:left w:val="none" w:sz="0" w:space="0" w:color="auto"/>
                <w:bottom w:val="none" w:sz="0" w:space="0" w:color="auto"/>
                <w:right w:val="none" w:sz="0" w:space="0" w:color="auto"/>
              </w:divBdr>
              <w:divsChild>
                <w:div w:id="779643441">
                  <w:marLeft w:val="0"/>
                  <w:marRight w:val="0"/>
                  <w:marTop w:val="0"/>
                  <w:marBottom w:val="0"/>
                  <w:divBdr>
                    <w:top w:val="none" w:sz="0" w:space="0" w:color="auto"/>
                    <w:left w:val="none" w:sz="0" w:space="0" w:color="auto"/>
                    <w:bottom w:val="none" w:sz="0" w:space="0" w:color="auto"/>
                    <w:right w:val="none" w:sz="0" w:space="0" w:color="auto"/>
                  </w:divBdr>
                  <w:divsChild>
                    <w:div w:id="10367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1375">
      <w:bodyDiv w:val="1"/>
      <w:marLeft w:val="0"/>
      <w:marRight w:val="0"/>
      <w:marTop w:val="0"/>
      <w:marBottom w:val="480"/>
      <w:divBdr>
        <w:top w:val="none" w:sz="0" w:space="0" w:color="auto"/>
        <w:left w:val="none" w:sz="0" w:space="0" w:color="auto"/>
        <w:bottom w:val="none" w:sz="0" w:space="0" w:color="auto"/>
        <w:right w:val="none" w:sz="0" w:space="0" w:color="auto"/>
      </w:divBdr>
      <w:divsChild>
        <w:div w:id="625163572">
          <w:marLeft w:val="0"/>
          <w:marRight w:val="0"/>
          <w:marTop w:val="0"/>
          <w:marBottom w:val="0"/>
          <w:divBdr>
            <w:top w:val="none" w:sz="0" w:space="0" w:color="auto"/>
            <w:left w:val="none" w:sz="0" w:space="0" w:color="auto"/>
            <w:bottom w:val="none" w:sz="0" w:space="0" w:color="auto"/>
            <w:right w:val="none" w:sz="0" w:space="0" w:color="auto"/>
          </w:divBdr>
          <w:divsChild>
            <w:div w:id="473059758">
              <w:marLeft w:val="0"/>
              <w:marRight w:val="0"/>
              <w:marTop w:val="0"/>
              <w:marBottom w:val="0"/>
              <w:divBdr>
                <w:top w:val="none" w:sz="0" w:space="0" w:color="auto"/>
                <w:left w:val="none" w:sz="0" w:space="0" w:color="auto"/>
                <w:bottom w:val="none" w:sz="0" w:space="0" w:color="auto"/>
                <w:right w:val="none" w:sz="0" w:space="0" w:color="auto"/>
              </w:divBdr>
              <w:divsChild>
                <w:div w:id="1125655999">
                  <w:marLeft w:val="0"/>
                  <w:marRight w:val="0"/>
                  <w:marTop w:val="0"/>
                  <w:marBottom w:val="0"/>
                  <w:divBdr>
                    <w:top w:val="none" w:sz="0" w:space="0" w:color="auto"/>
                    <w:left w:val="none" w:sz="0" w:space="0" w:color="auto"/>
                    <w:bottom w:val="none" w:sz="0" w:space="0" w:color="auto"/>
                    <w:right w:val="none" w:sz="0" w:space="0" w:color="auto"/>
                  </w:divBdr>
                  <w:divsChild>
                    <w:div w:id="1797287315">
                      <w:marLeft w:val="0"/>
                      <w:marRight w:val="0"/>
                      <w:marTop w:val="0"/>
                      <w:marBottom w:val="0"/>
                      <w:divBdr>
                        <w:top w:val="none" w:sz="0" w:space="0" w:color="auto"/>
                        <w:left w:val="none" w:sz="0" w:space="0" w:color="auto"/>
                        <w:bottom w:val="none" w:sz="0" w:space="0" w:color="auto"/>
                        <w:right w:val="none" w:sz="0" w:space="0" w:color="auto"/>
                      </w:divBdr>
                      <w:divsChild>
                        <w:div w:id="1248535821">
                          <w:marLeft w:val="0"/>
                          <w:marRight w:val="0"/>
                          <w:marTop w:val="0"/>
                          <w:marBottom w:val="0"/>
                          <w:divBdr>
                            <w:top w:val="none" w:sz="0" w:space="0" w:color="auto"/>
                            <w:left w:val="none" w:sz="0" w:space="0" w:color="auto"/>
                            <w:bottom w:val="none" w:sz="0" w:space="0" w:color="auto"/>
                            <w:right w:val="none" w:sz="0" w:space="0" w:color="auto"/>
                          </w:divBdr>
                          <w:divsChild>
                            <w:div w:id="914323346">
                              <w:marLeft w:val="0"/>
                              <w:marRight w:val="0"/>
                              <w:marTop w:val="0"/>
                              <w:marBottom w:val="0"/>
                              <w:divBdr>
                                <w:top w:val="none" w:sz="0" w:space="0" w:color="auto"/>
                                <w:left w:val="none" w:sz="0" w:space="0" w:color="auto"/>
                                <w:bottom w:val="none" w:sz="0" w:space="0" w:color="auto"/>
                                <w:right w:val="none" w:sz="0" w:space="0" w:color="auto"/>
                              </w:divBdr>
                              <w:divsChild>
                                <w:div w:id="1506943096">
                                  <w:marLeft w:val="-390"/>
                                  <w:marRight w:val="-390"/>
                                  <w:marTop w:val="0"/>
                                  <w:marBottom w:val="360"/>
                                  <w:divBdr>
                                    <w:top w:val="none" w:sz="0" w:space="0" w:color="auto"/>
                                    <w:left w:val="none" w:sz="0" w:space="0" w:color="auto"/>
                                    <w:bottom w:val="none" w:sz="0" w:space="0" w:color="auto"/>
                                    <w:right w:val="none" w:sz="0" w:space="0" w:color="auto"/>
                                  </w:divBdr>
                                  <w:divsChild>
                                    <w:div w:id="71993862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4818">
      <w:bodyDiv w:val="1"/>
      <w:marLeft w:val="0"/>
      <w:marRight w:val="0"/>
      <w:marTop w:val="0"/>
      <w:marBottom w:val="0"/>
      <w:divBdr>
        <w:top w:val="none" w:sz="0" w:space="0" w:color="auto"/>
        <w:left w:val="none" w:sz="0" w:space="0" w:color="auto"/>
        <w:bottom w:val="none" w:sz="0" w:space="0" w:color="auto"/>
        <w:right w:val="none" w:sz="0" w:space="0" w:color="auto"/>
      </w:divBdr>
    </w:div>
    <w:div w:id="581066154">
      <w:bodyDiv w:val="1"/>
      <w:marLeft w:val="0"/>
      <w:marRight w:val="0"/>
      <w:marTop w:val="0"/>
      <w:marBottom w:val="0"/>
      <w:divBdr>
        <w:top w:val="none" w:sz="0" w:space="0" w:color="auto"/>
        <w:left w:val="none" w:sz="0" w:space="0" w:color="auto"/>
        <w:bottom w:val="none" w:sz="0" w:space="0" w:color="auto"/>
        <w:right w:val="none" w:sz="0" w:space="0" w:color="auto"/>
      </w:divBdr>
    </w:div>
    <w:div w:id="655767252">
      <w:bodyDiv w:val="1"/>
      <w:marLeft w:val="0"/>
      <w:marRight w:val="0"/>
      <w:marTop w:val="0"/>
      <w:marBottom w:val="0"/>
      <w:divBdr>
        <w:top w:val="none" w:sz="0" w:space="0" w:color="auto"/>
        <w:left w:val="none" w:sz="0" w:space="0" w:color="auto"/>
        <w:bottom w:val="none" w:sz="0" w:space="0" w:color="auto"/>
        <w:right w:val="none" w:sz="0" w:space="0" w:color="auto"/>
      </w:divBdr>
      <w:divsChild>
        <w:div w:id="1517842618">
          <w:marLeft w:val="0"/>
          <w:marRight w:val="0"/>
          <w:marTop w:val="0"/>
          <w:marBottom w:val="0"/>
          <w:divBdr>
            <w:top w:val="none" w:sz="0" w:space="0" w:color="auto"/>
            <w:left w:val="none" w:sz="0" w:space="0" w:color="auto"/>
            <w:bottom w:val="none" w:sz="0" w:space="0" w:color="auto"/>
            <w:right w:val="none" w:sz="0" w:space="0" w:color="auto"/>
          </w:divBdr>
          <w:divsChild>
            <w:div w:id="234819711">
              <w:marLeft w:val="0"/>
              <w:marRight w:val="0"/>
              <w:marTop w:val="0"/>
              <w:marBottom w:val="0"/>
              <w:divBdr>
                <w:top w:val="none" w:sz="0" w:space="0" w:color="auto"/>
                <w:left w:val="none" w:sz="0" w:space="0" w:color="auto"/>
                <w:bottom w:val="none" w:sz="0" w:space="0" w:color="auto"/>
                <w:right w:val="none" w:sz="0" w:space="0" w:color="auto"/>
              </w:divBdr>
              <w:divsChild>
                <w:div w:id="1324703094">
                  <w:marLeft w:val="0"/>
                  <w:marRight w:val="0"/>
                  <w:marTop w:val="0"/>
                  <w:marBottom w:val="0"/>
                  <w:divBdr>
                    <w:top w:val="none" w:sz="0" w:space="0" w:color="auto"/>
                    <w:left w:val="none" w:sz="0" w:space="0" w:color="auto"/>
                    <w:bottom w:val="none" w:sz="0" w:space="0" w:color="auto"/>
                    <w:right w:val="none" w:sz="0" w:space="0" w:color="auto"/>
                  </w:divBdr>
                  <w:divsChild>
                    <w:div w:id="785007079">
                      <w:marLeft w:val="0"/>
                      <w:marRight w:val="0"/>
                      <w:marTop w:val="0"/>
                      <w:marBottom w:val="0"/>
                      <w:divBdr>
                        <w:top w:val="none" w:sz="0" w:space="0" w:color="auto"/>
                        <w:left w:val="none" w:sz="0" w:space="0" w:color="auto"/>
                        <w:bottom w:val="none" w:sz="0" w:space="0" w:color="auto"/>
                        <w:right w:val="none" w:sz="0" w:space="0" w:color="auto"/>
                      </w:divBdr>
                      <w:divsChild>
                        <w:div w:id="1237713658">
                          <w:marLeft w:val="0"/>
                          <w:marRight w:val="0"/>
                          <w:marTop w:val="0"/>
                          <w:marBottom w:val="0"/>
                          <w:divBdr>
                            <w:top w:val="none" w:sz="0" w:space="0" w:color="auto"/>
                            <w:left w:val="none" w:sz="0" w:space="0" w:color="auto"/>
                            <w:bottom w:val="none" w:sz="0" w:space="0" w:color="auto"/>
                            <w:right w:val="none" w:sz="0" w:space="0" w:color="auto"/>
                          </w:divBdr>
                          <w:divsChild>
                            <w:div w:id="4369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164478">
      <w:bodyDiv w:val="1"/>
      <w:marLeft w:val="0"/>
      <w:marRight w:val="0"/>
      <w:marTop w:val="0"/>
      <w:marBottom w:val="0"/>
      <w:divBdr>
        <w:top w:val="none" w:sz="0" w:space="0" w:color="auto"/>
        <w:left w:val="none" w:sz="0" w:space="0" w:color="auto"/>
        <w:bottom w:val="none" w:sz="0" w:space="0" w:color="auto"/>
        <w:right w:val="none" w:sz="0" w:space="0" w:color="auto"/>
      </w:divBdr>
    </w:div>
    <w:div w:id="1359773217">
      <w:bodyDiv w:val="1"/>
      <w:marLeft w:val="0"/>
      <w:marRight w:val="0"/>
      <w:marTop w:val="0"/>
      <w:marBottom w:val="0"/>
      <w:divBdr>
        <w:top w:val="none" w:sz="0" w:space="0" w:color="auto"/>
        <w:left w:val="none" w:sz="0" w:space="0" w:color="auto"/>
        <w:bottom w:val="none" w:sz="0" w:space="0" w:color="auto"/>
        <w:right w:val="none" w:sz="0" w:space="0" w:color="auto"/>
      </w:divBdr>
      <w:divsChild>
        <w:div w:id="18775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951">
      <w:bodyDiv w:val="1"/>
      <w:marLeft w:val="0"/>
      <w:marRight w:val="0"/>
      <w:marTop w:val="0"/>
      <w:marBottom w:val="0"/>
      <w:divBdr>
        <w:top w:val="none" w:sz="0" w:space="0" w:color="auto"/>
        <w:left w:val="none" w:sz="0" w:space="0" w:color="auto"/>
        <w:bottom w:val="none" w:sz="0" w:space="0" w:color="auto"/>
        <w:right w:val="none" w:sz="0" w:space="0" w:color="auto"/>
      </w:divBdr>
    </w:div>
    <w:div w:id="1523587071">
      <w:bodyDiv w:val="1"/>
      <w:marLeft w:val="0"/>
      <w:marRight w:val="0"/>
      <w:marTop w:val="0"/>
      <w:marBottom w:val="0"/>
      <w:divBdr>
        <w:top w:val="none" w:sz="0" w:space="0" w:color="auto"/>
        <w:left w:val="none" w:sz="0" w:space="0" w:color="auto"/>
        <w:bottom w:val="none" w:sz="0" w:space="0" w:color="auto"/>
        <w:right w:val="none" w:sz="0" w:space="0" w:color="auto"/>
      </w:divBdr>
      <w:divsChild>
        <w:div w:id="516387500">
          <w:marLeft w:val="0"/>
          <w:marRight w:val="0"/>
          <w:marTop w:val="0"/>
          <w:marBottom w:val="0"/>
          <w:divBdr>
            <w:top w:val="none" w:sz="0" w:space="0" w:color="auto"/>
            <w:left w:val="none" w:sz="0" w:space="0" w:color="auto"/>
            <w:bottom w:val="none" w:sz="0" w:space="0" w:color="auto"/>
            <w:right w:val="none" w:sz="0" w:space="0" w:color="auto"/>
          </w:divBdr>
          <w:divsChild>
            <w:div w:id="544950948">
              <w:marLeft w:val="0"/>
              <w:marRight w:val="0"/>
              <w:marTop w:val="0"/>
              <w:marBottom w:val="0"/>
              <w:divBdr>
                <w:top w:val="none" w:sz="0" w:space="0" w:color="auto"/>
                <w:left w:val="none" w:sz="0" w:space="0" w:color="auto"/>
                <w:bottom w:val="none" w:sz="0" w:space="0" w:color="auto"/>
                <w:right w:val="none" w:sz="0" w:space="0" w:color="auto"/>
              </w:divBdr>
              <w:divsChild>
                <w:div w:id="1161897127">
                  <w:marLeft w:val="0"/>
                  <w:marRight w:val="0"/>
                  <w:marTop w:val="0"/>
                  <w:marBottom w:val="0"/>
                  <w:divBdr>
                    <w:top w:val="none" w:sz="0" w:space="0" w:color="auto"/>
                    <w:left w:val="none" w:sz="0" w:space="0" w:color="auto"/>
                    <w:bottom w:val="none" w:sz="0" w:space="0" w:color="auto"/>
                    <w:right w:val="none" w:sz="0" w:space="0" w:color="auto"/>
                  </w:divBdr>
                  <w:divsChild>
                    <w:div w:id="387580189">
                      <w:marLeft w:val="0"/>
                      <w:marRight w:val="0"/>
                      <w:marTop w:val="0"/>
                      <w:marBottom w:val="0"/>
                      <w:divBdr>
                        <w:top w:val="none" w:sz="0" w:space="0" w:color="auto"/>
                        <w:left w:val="none" w:sz="0" w:space="0" w:color="auto"/>
                        <w:bottom w:val="none" w:sz="0" w:space="0" w:color="auto"/>
                        <w:right w:val="none" w:sz="0" w:space="0" w:color="auto"/>
                      </w:divBdr>
                      <w:divsChild>
                        <w:div w:id="1172136504">
                          <w:marLeft w:val="0"/>
                          <w:marRight w:val="0"/>
                          <w:marTop w:val="0"/>
                          <w:marBottom w:val="0"/>
                          <w:divBdr>
                            <w:top w:val="none" w:sz="0" w:space="0" w:color="auto"/>
                            <w:left w:val="none" w:sz="0" w:space="0" w:color="auto"/>
                            <w:bottom w:val="none" w:sz="0" w:space="0" w:color="auto"/>
                            <w:right w:val="none" w:sz="0" w:space="0" w:color="auto"/>
                          </w:divBdr>
                          <w:divsChild>
                            <w:div w:id="940603008">
                              <w:marLeft w:val="0"/>
                              <w:marRight w:val="0"/>
                              <w:marTop w:val="0"/>
                              <w:marBottom w:val="0"/>
                              <w:divBdr>
                                <w:top w:val="none" w:sz="0" w:space="0" w:color="auto"/>
                                <w:left w:val="none" w:sz="0" w:space="0" w:color="auto"/>
                                <w:bottom w:val="none" w:sz="0" w:space="0" w:color="auto"/>
                                <w:right w:val="none" w:sz="0" w:space="0" w:color="auto"/>
                              </w:divBdr>
                              <w:divsChild>
                                <w:div w:id="206378724">
                                  <w:marLeft w:val="0"/>
                                  <w:marRight w:val="0"/>
                                  <w:marTop w:val="0"/>
                                  <w:marBottom w:val="0"/>
                                  <w:divBdr>
                                    <w:top w:val="none" w:sz="0" w:space="0" w:color="auto"/>
                                    <w:left w:val="none" w:sz="0" w:space="0" w:color="auto"/>
                                    <w:bottom w:val="none" w:sz="0" w:space="0" w:color="auto"/>
                                    <w:right w:val="none" w:sz="0" w:space="0" w:color="auto"/>
                                  </w:divBdr>
                                  <w:divsChild>
                                    <w:div w:id="2780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599541">
      <w:bodyDiv w:val="1"/>
      <w:marLeft w:val="0"/>
      <w:marRight w:val="0"/>
      <w:marTop w:val="0"/>
      <w:marBottom w:val="0"/>
      <w:divBdr>
        <w:top w:val="none" w:sz="0" w:space="0" w:color="auto"/>
        <w:left w:val="none" w:sz="0" w:space="0" w:color="auto"/>
        <w:bottom w:val="none" w:sz="0" w:space="0" w:color="auto"/>
        <w:right w:val="none" w:sz="0" w:space="0" w:color="auto"/>
      </w:divBdr>
      <w:divsChild>
        <w:div w:id="341854743">
          <w:marLeft w:val="0"/>
          <w:marRight w:val="0"/>
          <w:marTop w:val="0"/>
          <w:marBottom w:val="0"/>
          <w:divBdr>
            <w:top w:val="none" w:sz="0" w:space="0" w:color="auto"/>
            <w:left w:val="none" w:sz="0" w:space="0" w:color="auto"/>
            <w:bottom w:val="none" w:sz="0" w:space="0" w:color="auto"/>
            <w:right w:val="none" w:sz="0" w:space="0" w:color="auto"/>
          </w:divBdr>
          <w:divsChild>
            <w:div w:id="633874552">
              <w:marLeft w:val="0"/>
              <w:marRight w:val="0"/>
              <w:marTop w:val="0"/>
              <w:marBottom w:val="0"/>
              <w:divBdr>
                <w:top w:val="none" w:sz="0" w:space="0" w:color="auto"/>
                <w:left w:val="none" w:sz="0" w:space="0" w:color="auto"/>
                <w:bottom w:val="none" w:sz="0" w:space="0" w:color="auto"/>
                <w:right w:val="none" w:sz="0" w:space="0" w:color="auto"/>
              </w:divBdr>
              <w:divsChild>
                <w:div w:id="1535845803">
                  <w:marLeft w:val="0"/>
                  <w:marRight w:val="0"/>
                  <w:marTop w:val="0"/>
                  <w:marBottom w:val="0"/>
                  <w:divBdr>
                    <w:top w:val="none" w:sz="0" w:space="0" w:color="auto"/>
                    <w:left w:val="none" w:sz="0" w:space="0" w:color="auto"/>
                    <w:bottom w:val="none" w:sz="0" w:space="0" w:color="auto"/>
                    <w:right w:val="none" w:sz="0" w:space="0" w:color="auto"/>
                  </w:divBdr>
                  <w:divsChild>
                    <w:div w:id="1141918818">
                      <w:marLeft w:val="0"/>
                      <w:marRight w:val="0"/>
                      <w:marTop w:val="0"/>
                      <w:marBottom w:val="0"/>
                      <w:divBdr>
                        <w:top w:val="none" w:sz="0" w:space="0" w:color="auto"/>
                        <w:left w:val="none" w:sz="0" w:space="0" w:color="auto"/>
                        <w:bottom w:val="none" w:sz="0" w:space="0" w:color="auto"/>
                        <w:right w:val="none" w:sz="0" w:space="0" w:color="auto"/>
                      </w:divBdr>
                      <w:divsChild>
                        <w:div w:id="2065059380">
                          <w:marLeft w:val="0"/>
                          <w:marRight w:val="0"/>
                          <w:marTop w:val="0"/>
                          <w:marBottom w:val="0"/>
                          <w:divBdr>
                            <w:top w:val="none" w:sz="0" w:space="0" w:color="auto"/>
                            <w:left w:val="none" w:sz="0" w:space="0" w:color="auto"/>
                            <w:bottom w:val="none" w:sz="0" w:space="0" w:color="auto"/>
                            <w:right w:val="none" w:sz="0" w:space="0" w:color="auto"/>
                          </w:divBdr>
                          <w:divsChild>
                            <w:div w:id="796029936">
                              <w:marLeft w:val="0"/>
                              <w:marRight w:val="0"/>
                              <w:marTop w:val="0"/>
                              <w:marBottom w:val="0"/>
                              <w:divBdr>
                                <w:top w:val="none" w:sz="0" w:space="0" w:color="auto"/>
                                <w:left w:val="none" w:sz="0" w:space="0" w:color="auto"/>
                                <w:bottom w:val="none" w:sz="0" w:space="0" w:color="auto"/>
                                <w:right w:val="none" w:sz="0" w:space="0" w:color="auto"/>
                              </w:divBdr>
                              <w:divsChild>
                                <w:div w:id="1233616179">
                                  <w:marLeft w:val="0"/>
                                  <w:marRight w:val="0"/>
                                  <w:marTop w:val="0"/>
                                  <w:marBottom w:val="0"/>
                                  <w:divBdr>
                                    <w:top w:val="none" w:sz="0" w:space="0" w:color="auto"/>
                                    <w:left w:val="none" w:sz="0" w:space="0" w:color="auto"/>
                                    <w:bottom w:val="none" w:sz="0" w:space="0" w:color="auto"/>
                                    <w:right w:val="none" w:sz="0" w:space="0" w:color="auto"/>
                                  </w:divBdr>
                                  <w:divsChild>
                                    <w:div w:id="147359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252905">
      <w:bodyDiv w:val="1"/>
      <w:marLeft w:val="0"/>
      <w:marRight w:val="0"/>
      <w:marTop w:val="0"/>
      <w:marBottom w:val="0"/>
      <w:divBdr>
        <w:top w:val="none" w:sz="0" w:space="0" w:color="auto"/>
        <w:left w:val="none" w:sz="0" w:space="0" w:color="auto"/>
        <w:bottom w:val="none" w:sz="0" w:space="0" w:color="auto"/>
        <w:right w:val="none" w:sz="0" w:space="0" w:color="auto"/>
      </w:divBdr>
    </w:div>
    <w:div w:id="1763603535">
      <w:bodyDiv w:val="1"/>
      <w:marLeft w:val="0"/>
      <w:marRight w:val="0"/>
      <w:marTop w:val="0"/>
      <w:marBottom w:val="0"/>
      <w:divBdr>
        <w:top w:val="none" w:sz="0" w:space="0" w:color="auto"/>
        <w:left w:val="none" w:sz="0" w:space="0" w:color="auto"/>
        <w:bottom w:val="none" w:sz="0" w:space="0" w:color="auto"/>
        <w:right w:val="none" w:sz="0" w:space="0" w:color="auto"/>
      </w:divBdr>
    </w:div>
    <w:div w:id="1843277980">
      <w:bodyDiv w:val="1"/>
      <w:marLeft w:val="0"/>
      <w:marRight w:val="0"/>
      <w:marTop w:val="0"/>
      <w:marBottom w:val="0"/>
      <w:divBdr>
        <w:top w:val="none" w:sz="0" w:space="0" w:color="auto"/>
        <w:left w:val="none" w:sz="0" w:space="0" w:color="auto"/>
        <w:bottom w:val="none" w:sz="0" w:space="0" w:color="auto"/>
        <w:right w:val="none" w:sz="0" w:space="0" w:color="auto"/>
      </w:divBdr>
    </w:div>
    <w:div w:id="1863744130">
      <w:bodyDiv w:val="1"/>
      <w:marLeft w:val="0"/>
      <w:marRight w:val="0"/>
      <w:marTop w:val="0"/>
      <w:marBottom w:val="0"/>
      <w:divBdr>
        <w:top w:val="none" w:sz="0" w:space="0" w:color="auto"/>
        <w:left w:val="none" w:sz="0" w:space="0" w:color="auto"/>
        <w:bottom w:val="none" w:sz="0" w:space="0" w:color="auto"/>
        <w:right w:val="none" w:sz="0" w:space="0" w:color="auto"/>
      </w:divBdr>
      <w:divsChild>
        <w:div w:id="255988824">
          <w:marLeft w:val="0"/>
          <w:marRight w:val="0"/>
          <w:marTop w:val="0"/>
          <w:marBottom w:val="0"/>
          <w:divBdr>
            <w:top w:val="none" w:sz="0" w:space="0" w:color="auto"/>
            <w:left w:val="none" w:sz="0" w:space="0" w:color="auto"/>
            <w:bottom w:val="none" w:sz="0" w:space="0" w:color="auto"/>
            <w:right w:val="none" w:sz="0" w:space="0" w:color="auto"/>
          </w:divBdr>
          <w:divsChild>
            <w:div w:id="1274283192">
              <w:marLeft w:val="0"/>
              <w:marRight w:val="0"/>
              <w:marTop w:val="0"/>
              <w:marBottom w:val="0"/>
              <w:divBdr>
                <w:top w:val="none" w:sz="0" w:space="0" w:color="auto"/>
                <w:left w:val="none" w:sz="0" w:space="0" w:color="auto"/>
                <w:bottom w:val="none" w:sz="0" w:space="0" w:color="auto"/>
                <w:right w:val="none" w:sz="0" w:space="0" w:color="auto"/>
              </w:divBdr>
              <w:divsChild>
                <w:div w:id="1175657065">
                  <w:marLeft w:val="0"/>
                  <w:marRight w:val="0"/>
                  <w:marTop w:val="0"/>
                  <w:marBottom w:val="0"/>
                  <w:divBdr>
                    <w:top w:val="none" w:sz="0" w:space="0" w:color="auto"/>
                    <w:left w:val="none" w:sz="0" w:space="0" w:color="auto"/>
                    <w:bottom w:val="none" w:sz="0" w:space="0" w:color="auto"/>
                    <w:right w:val="none" w:sz="0" w:space="0" w:color="auto"/>
                  </w:divBdr>
                  <w:divsChild>
                    <w:div w:id="332222428">
                      <w:marLeft w:val="0"/>
                      <w:marRight w:val="0"/>
                      <w:marTop w:val="0"/>
                      <w:marBottom w:val="0"/>
                      <w:divBdr>
                        <w:top w:val="none" w:sz="0" w:space="0" w:color="auto"/>
                        <w:left w:val="none" w:sz="0" w:space="0" w:color="auto"/>
                        <w:bottom w:val="none" w:sz="0" w:space="0" w:color="auto"/>
                        <w:right w:val="none" w:sz="0" w:space="0" w:color="auto"/>
                      </w:divBdr>
                      <w:divsChild>
                        <w:div w:id="1109349155">
                          <w:marLeft w:val="0"/>
                          <w:marRight w:val="0"/>
                          <w:marTop w:val="0"/>
                          <w:marBottom w:val="0"/>
                          <w:divBdr>
                            <w:top w:val="none" w:sz="0" w:space="0" w:color="auto"/>
                            <w:left w:val="none" w:sz="0" w:space="0" w:color="auto"/>
                            <w:bottom w:val="none" w:sz="0" w:space="0" w:color="auto"/>
                            <w:right w:val="none" w:sz="0" w:space="0" w:color="auto"/>
                          </w:divBdr>
                          <w:divsChild>
                            <w:div w:id="141969675">
                              <w:marLeft w:val="0"/>
                              <w:marRight w:val="0"/>
                              <w:marTop w:val="0"/>
                              <w:marBottom w:val="0"/>
                              <w:divBdr>
                                <w:top w:val="none" w:sz="0" w:space="0" w:color="auto"/>
                                <w:left w:val="none" w:sz="0" w:space="0" w:color="auto"/>
                                <w:bottom w:val="none" w:sz="0" w:space="0" w:color="auto"/>
                                <w:right w:val="none" w:sz="0" w:space="0" w:color="auto"/>
                              </w:divBdr>
                              <w:divsChild>
                                <w:div w:id="1253860559">
                                  <w:marLeft w:val="0"/>
                                  <w:marRight w:val="0"/>
                                  <w:marTop w:val="0"/>
                                  <w:marBottom w:val="0"/>
                                  <w:divBdr>
                                    <w:top w:val="none" w:sz="0" w:space="0" w:color="auto"/>
                                    <w:left w:val="none" w:sz="0" w:space="0" w:color="auto"/>
                                    <w:bottom w:val="none" w:sz="0" w:space="0" w:color="auto"/>
                                    <w:right w:val="none" w:sz="0" w:space="0" w:color="auto"/>
                                  </w:divBdr>
                                  <w:divsChild>
                                    <w:div w:id="1257521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82901">
      <w:bodyDiv w:val="1"/>
      <w:marLeft w:val="0"/>
      <w:marRight w:val="0"/>
      <w:marTop w:val="0"/>
      <w:marBottom w:val="0"/>
      <w:divBdr>
        <w:top w:val="none" w:sz="0" w:space="0" w:color="auto"/>
        <w:left w:val="none" w:sz="0" w:space="0" w:color="auto"/>
        <w:bottom w:val="none" w:sz="0" w:space="0" w:color="auto"/>
        <w:right w:val="none" w:sz="0" w:space="0" w:color="auto"/>
      </w:divBdr>
    </w:div>
    <w:div w:id="1924948402">
      <w:bodyDiv w:val="1"/>
      <w:marLeft w:val="0"/>
      <w:marRight w:val="0"/>
      <w:marTop w:val="0"/>
      <w:marBottom w:val="0"/>
      <w:divBdr>
        <w:top w:val="none" w:sz="0" w:space="0" w:color="auto"/>
        <w:left w:val="none" w:sz="0" w:space="0" w:color="auto"/>
        <w:bottom w:val="none" w:sz="0" w:space="0" w:color="auto"/>
        <w:right w:val="none" w:sz="0" w:space="0" w:color="auto"/>
      </w:divBdr>
      <w:divsChild>
        <w:div w:id="559829548">
          <w:marLeft w:val="0"/>
          <w:marRight w:val="0"/>
          <w:marTop w:val="0"/>
          <w:marBottom w:val="0"/>
          <w:divBdr>
            <w:top w:val="none" w:sz="0" w:space="0" w:color="auto"/>
            <w:left w:val="none" w:sz="0" w:space="0" w:color="auto"/>
            <w:bottom w:val="none" w:sz="0" w:space="0" w:color="auto"/>
            <w:right w:val="none" w:sz="0" w:space="0" w:color="auto"/>
          </w:divBdr>
          <w:divsChild>
            <w:div w:id="2077050459">
              <w:marLeft w:val="0"/>
              <w:marRight w:val="0"/>
              <w:marTop w:val="0"/>
              <w:marBottom w:val="0"/>
              <w:divBdr>
                <w:top w:val="none" w:sz="0" w:space="0" w:color="auto"/>
                <w:left w:val="none" w:sz="0" w:space="0" w:color="auto"/>
                <w:bottom w:val="none" w:sz="0" w:space="0" w:color="auto"/>
                <w:right w:val="none" w:sz="0" w:space="0" w:color="auto"/>
              </w:divBdr>
              <w:divsChild>
                <w:div w:id="1024087923">
                  <w:marLeft w:val="0"/>
                  <w:marRight w:val="0"/>
                  <w:marTop w:val="0"/>
                  <w:marBottom w:val="0"/>
                  <w:divBdr>
                    <w:top w:val="none" w:sz="0" w:space="0" w:color="auto"/>
                    <w:left w:val="none" w:sz="0" w:space="0" w:color="auto"/>
                    <w:bottom w:val="none" w:sz="0" w:space="0" w:color="auto"/>
                    <w:right w:val="none" w:sz="0" w:space="0" w:color="auto"/>
                  </w:divBdr>
                  <w:divsChild>
                    <w:div w:id="325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0431">
      <w:bodyDiv w:val="1"/>
      <w:marLeft w:val="0"/>
      <w:marRight w:val="0"/>
      <w:marTop w:val="0"/>
      <w:marBottom w:val="0"/>
      <w:divBdr>
        <w:top w:val="none" w:sz="0" w:space="0" w:color="auto"/>
        <w:left w:val="none" w:sz="0" w:space="0" w:color="auto"/>
        <w:bottom w:val="none" w:sz="0" w:space="0" w:color="auto"/>
        <w:right w:val="none" w:sz="0" w:space="0" w:color="auto"/>
      </w:divBdr>
      <w:divsChild>
        <w:div w:id="286160353">
          <w:marLeft w:val="0"/>
          <w:marRight w:val="0"/>
          <w:marTop w:val="0"/>
          <w:marBottom w:val="0"/>
          <w:divBdr>
            <w:top w:val="none" w:sz="0" w:space="0" w:color="auto"/>
            <w:left w:val="none" w:sz="0" w:space="0" w:color="auto"/>
            <w:bottom w:val="none" w:sz="0" w:space="0" w:color="auto"/>
            <w:right w:val="none" w:sz="0" w:space="0" w:color="auto"/>
          </w:divBdr>
          <w:divsChild>
            <w:div w:id="1107308274">
              <w:marLeft w:val="0"/>
              <w:marRight w:val="0"/>
              <w:marTop w:val="0"/>
              <w:marBottom w:val="0"/>
              <w:divBdr>
                <w:top w:val="none" w:sz="0" w:space="0" w:color="auto"/>
                <w:left w:val="none" w:sz="0" w:space="0" w:color="auto"/>
                <w:bottom w:val="none" w:sz="0" w:space="0" w:color="auto"/>
                <w:right w:val="none" w:sz="0" w:space="0" w:color="auto"/>
              </w:divBdr>
              <w:divsChild>
                <w:div w:id="839278650">
                  <w:marLeft w:val="-225"/>
                  <w:marRight w:val="-225"/>
                  <w:marTop w:val="0"/>
                  <w:marBottom w:val="0"/>
                  <w:divBdr>
                    <w:top w:val="none" w:sz="0" w:space="0" w:color="auto"/>
                    <w:left w:val="none" w:sz="0" w:space="0" w:color="auto"/>
                    <w:bottom w:val="none" w:sz="0" w:space="0" w:color="auto"/>
                    <w:right w:val="none" w:sz="0" w:space="0" w:color="auto"/>
                  </w:divBdr>
                  <w:divsChild>
                    <w:div w:id="643703665">
                      <w:marLeft w:val="0"/>
                      <w:marRight w:val="0"/>
                      <w:marTop w:val="0"/>
                      <w:marBottom w:val="0"/>
                      <w:divBdr>
                        <w:top w:val="none" w:sz="0" w:space="0" w:color="auto"/>
                        <w:left w:val="none" w:sz="0" w:space="0" w:color="auto"/>
                        <w:bottom w:val="none" w:sz="0" w:space="0" w:color="auto"/>
                        <w:right w:val="none" w:sz="0" w:space="0" w:color="auto"/>
                      </w:divBdr>
                      <w:divsChild>
                        <w:div w:id="848449649">
                          <w:marLeft w:val="0"/>
                          <w:marRight w:val="0"/>
                          <w:marTop w:val="0"/>
                          <w:marBottom w:val="0"/>
                          <w:divBdr>
                            <w:top w:val="none" w:sz="0" w:space="0" w:color="auto"/>
                            <w:left w:val="none" w:sz="0" w:space="0" w:color="auto"/>
                            <w:bottom w:val="none" w:sz="0" w:space="0" w:color="auto"/>
                            <w:right w:val="none" w:sz="0" w:space="0" w:color="auto"/>
                          </w:divBdr>
                          <w:divsChild>
                            <w:div w:id="274289915">
                              <w:marLeft w:val="-225"/>
                              <w:marRight w:val="-225"/>
                              <w:marTop w:val="0"/>
                              <w:marBottom w:val="0"/>
                              <w:divBdr>
                                <w:top w:val="none" w:sz="0" w:space="0" w:color="auto"/>
                                <w:left w:val="none" w:sz="0" w:space="0" w:color="auto"/>
                                <w:bottom w:val="none" w:sz="0" w:space="0" w:color="auto"/>
                                <w:right w:val="none" w:sz="0" w:space="0" w:color="auto"/>
                              </w:divBdr>
                              <w:divsChild>
                                <w:div w:id="405300492">
                                  <w:marLeft w:val="0"/>
                                  <w:marRight w:val="0"/>
                                  <w:marTop w:val="0"/>
                                  <w:marBottom w:val="0"/>
                                  <w:divBdr>
                                    <w:top w:val="none" w:sz="0" w:space="0" w:color="auto"/>
                                    <w:left w:val="none" w:sz="0" w:space="0" w:color="auto"/>
                                    <w:bottom w:val="none" w:sz="0" w:space="0" w:color="auto"/>
                                    <w:right w:val="none" w:sz="0" w:space="0" w:color="auto"/>
                                  </w:divBdr>
                                  <w:divsChild>
                                    <w:div w:id="813957261">
                                      <w:marLeft w:val="0"/>
                                      <w:marRight w:val="0"/>
                                      <w:marTop w:val="0"/>
                                      <w:marBottom w:val="0"/>
                                      <w:divBdr>
                                        <w:top w:val="none" w:sz="0" w:space="0" w:color="auto"/>
                                        <w:left w:val="none" w:sz="0" w:space="0" w:color="auto"/>
                                        <w:bottom w:val="none" w:sz="0" w:space="0" w:color="auto"/>
                                        <w:right w:val="none" w:sz="0" w:space="0" w:color="auto"/>
                                      </w:divBdr>
                                      <w:divsChild>
                                        <w:div w:id="505555852">
                                          <w:marLeft w:val="0"/>
                                          <w:marRight w:val="0"/>
                                          <w:marTop w:val="0"/>
                                          <w:marBottom w:val="0"/>
                                          <w:divBdr>
                                            <w:top w:val="none" w:sz="0" w:space="0" w:color="auto"/>
                                            <w:left w:val="none" w:sz="0" w:space="0" w:color="auto"/>
                                            <w:bottom w:val="none" w:sz="0" w:space="0" w:color="auto"/>
                                            <w:right w:val="none" w:sz="0" w:space="0" w:color="auto"/>
                                          </w:divBdr>
                                          <w:divsChild>
                                            <w:div w:id="1662195888">
                                              <w:marLeft w:val="0"/>
                                              <w:marRight w:val="0"/>
                                              <w:marTop w:val="0"/>
                                              <w:marBottom w:val="0"/>
                                              <w:divBdr>
                                                <w:top w:val="none" w:sz="0" w:space="0" w:color="auto"/>
                                                <w:left w:val="none" w:sz="0" w:space="0" w:color="auto"/>
                                                <w:bottom w:val="none" w:sz="0" w:space="0" w:color="auto"/>
                                                <w:right w:val="none" w:sz="0" w:space="0" w:color="auto"/>
                                              </w:divBdr>
                                              <w:divsChild>
                                                <w:div w:id="652875803">
                                                  <w:marLeft w:val="0"/>
                                                  <w:marRight w:val="0"/>
                                                  <w:marTop w:val="0"/>
                                                  <w:marBottom w:val="0"/>
                                                  <w:divBdr>
                                                    <w:top w:val="none" w:sz="0" w:space="0" w:color="auto"/>
                                                    <w:left w:val="none" w:sz="0" w:space="0" w:color="auto"/>
                                                    <w:bottom w:val="none" w:sz="0" w:space="0" w:color="auto"/>
                                                    <w:right w:val="none" w:sz="0" w:space="0" w:color="auto"/>
                                                  </w:divBdr>
                                                  <w:divsChild>
                                                    <w:div w:id="479732115">
                                                      <w:marLeft w:val="0"/>
                                                      <w:marRight w:val="0"/>
                                                      <w:marTop w:val="0"/>
                                                      <w:marBottom w:val="0"/>
                                                      <w:divBdr>
                                                        <w:top w:val="none" w:sz="0" w:space="0" w:color="auto"/>
                                                        <w:left w:val="none" w:sz="0" w:space="0" w:color="auto"/>
                                                        <w:bottom w:val="none" w:sz="0" w:space="0" w:color="auto"/>
                                                        <w:right w:val="none" w:sz="0" w:space="0" w:color="auto"/>
                                                      </w:divBdr>
                                                      <w:divsChild>
                                                        <w:div w:id="1760759419">
                                                          <w:marLeft w:val="225"/>
                                                          <w:marRight w:val="0"/>
                                                          <w:marTop w:val="0"/>
                                                          <w:marBottom w:val="0"/>
                                                          <w:divBdr>
                                                            <w:top w:val="none" w:sz="0" w:space="0" w:color="auto"/>
                                                            <w:left w:val="none" w:sz="0" w:space="0" w:color="auto"/>
                                                            <w:bottom w:val="none" w:sz="0" w:space="0" w:color="auto"/>
                                                            <w:right w:val="none" w:sz="0" w:space="0" w:color="auto"/>
                                                          </w:divBdr>
                                                          <w:divsChild>
                                                            <w:div w:id="1520000983">
                                                              <w:marLeft w:val="0"/>
                                                              <w:marRight w:val="0"/>
                                                              <w:marTop w:val="0"/>
                                                              <w:marBottom w:val="0"/>
                                                              <w:divBdr>
                                                                <w:top w:val="none" w:sz="0" w:space="0" w:color="auto"/>
                                                                <w:left w:val="none" w:sz="0" w:space="0" w:color="auto"/>
                                                                <w:bottom w:val="none" w:sz="0" w:space="0" w:color="auto"/>
                                                                <w:right w:val="none" w:sz="0" w:space="0" w:color="auto"/>
                                                              </w:divBdr>
                                                              <w:divsChild>
                                                                <w:div w:id="3119519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sChild>
                            </w:div>
                          </w:divsChild>
                        </w:div>
                      </w:divsChild>
                    </w:div>
                  </w:divsChild>
                </w:div>
              </w:divsChild>
            </w:div>
          </w:divsChild>
        </w:div>
      </w:divsChild>
    </w:div>
    <w:div w:id="1993826682">
      <w:bodyDiv w:val="1"/>
      <w:marLeft w:val="0"/>
      <w:marRight w:val="0"/>
      <w:marTop w:val="0"/>
      <w:marBottom w:val="0"/>
      <w:divBdr>
        <w:top w:val="none" w:sz="0" w:space="0" w:color="auto"/>
        <w:left w:val="none" w:sz="0" w:space="0" w:color="auto"/>
        <w:bottom w:val="none" w:sz="0" w:space="0" w:color="auto"/>
        <w:right w:val="none" w:sz="0" w:space="0" w:color="auto"/>
      </w:divBdr>
      <w:divsChild>
        <w:div w:id="2126146133">
          <w:marLeft w:val="0"/>
          <w:marRight w:val="0"/>
          <w:marTop w:val="0"/>
          <w:marBottom w:val="0"/>
          <w:divBdr>
            <w:top w:val="none" w:sz="0" w:space="0" w:color="auto"/>
            <w:left w:val="none" w:sz="0" w:space="0" w:color="auto"/>
            <w:bottom w:val="none" w:sz="0" w:space="0" w:color="auto"/>
            <w:right w:val="none" w:sz="0" w:space="0" w:color="auto"/>
          </w:divBdr>
          <w:divsChild>
            <w:div w:id="1192375053">
              <w:marLeft w:val="0"/>
              <w:marRight w:val="0"/>
              <w:marTop w:val="0"/>
              <w:marBottom w:val="0"/>
              <w:divBdr>
                <w:top w:val="none" w:sz="0" w:space="0" w:color="auto"/>
                <w:left w:val="none" w:sz="0" w:space="0" w:color="auto"/>
                <w:bottom w:val="none" w:sz="0" w:space="0" w:color="auto"/>
                <w:right w:val="none" w:sz="0" w:space="0" w:color="auto"/>
              </w:divBdr>
              <w:divsChild>
                <w:div w:id="1208444847">
                  <w:marLeft w:val="0"/>
                  <w:marRight w:val="0"/>
                  <w:marTop w:val="105"/>
                  <w:marBottom w:val="0"/>
                  <w:divBdr>
                    <w:top w:val="none" w:sz="0" w:space="0" w:color="auto"/>
                    <w:left w:val="none" w:sz="0" w:space="0" w:color="auto"/>
                    <w:bottom w:val="none" w:sz="0" w:space="0" w:color="auto"/>
                    <w:right w:val="none" w:sz="0" w:space="0" w:color="auto"/>
                  </w:divBdr>
                  <w:divsChild>
                    <w:div w:id="297734881">
                      <w:marLeft w:val="450"/>
                      <w:marRight w:val="225"/>
                      <w:marTop w:val="0"/>
                      <w:marBottom w:val="0"/>
                      <w:divBdr>
                        <w:top w:val="none" w:sz="0" w:space="0" w:color="auto"/>
                        <w:left w:val="none" w:sz="0" w:space="0" w:color="auto"/>
                        <w:bottom w:val="none" w:sz="0" w:space="0" w:color="auto"/>
                        <w:right w:val="none" w:sz="0" w:space="0" w:color="auto"/>
                      </w:divBdr>
                      <w:divsChild>
                        <w:div w:id="1120952968">
                          <w:marLeft w:val="0"/>
                          <w:marRight w:val="0"/>
                          <w:marTop w:val="0"/>
                          <w:marBottom w:val="600"/>
                          <w:divBdr>
                            <w:top w:val="single" w:sz="6" w:space="0" w:color="314664"/>
                            <w:left w:val="single" w:sz="6" w:space="0" w:color="314664"/>
                            <w:bottom w:val="single" w:sz="6" w:space="0" w:color="314664"/>
                            <w:right w:val="single" w:sz="6" w:space="0" w:color="314664"/>
                          </w:divBdr>
                          <w:divsChild>
                            <w:div w:id="1739741499">
                              <w:marLeft w:val="0"/>
                              <w:marRight w:val="0"/>
                              <w:marTop w:val="0"/>
                              <w:marBottom w:val="0"/>
                              <w:divBdr>
                                <w:top w:val="none" w:sz="0" w:space="0" w:color="auto"/>
                                <w:left w:val="none" w:sz="0" w:space="0" w:color="auto"/>
                                <w:bottom w:val="none" w:sz="0" w:space="0" w:color="auto"/>
                                <w:right w:val="none" w:sz="0" w:space="0" w:color="auto"/>
                              </w:divBdr>
                              <w:divsChild>
                                <w:div w:id="2078942323">
                                  <w:marLeft w:val="0"/>
                                  <w:marRight w:val="0"/>
                                  <w:marTop w:val="0"/>
                                  <w:marBottom w:val="0"/>
                                  <w:divBdr>
                                    <w:top w:val="none" w:sz="0" w:space="0" w:color="auto"/>
                                    <w:left w:val="none" w:sz="0" w:space="0" w:color="auto"/>
                                    <w:bottom w:val="none" w:sz="0" w:space="0" w:color="auto"/>
                                    <w:right w:val="none" w:sz="0" w:space="0" w:color="auto"/>
                                  </w:divBdr>
                                  <w:divsChild>
                                    <w:div w:id="492717117">
                                      <w:marLeft w:val="0"/>
                                      <w:marRight w:val="0"/>
                                      <w:marTop w:val="0"/>
                                      <w:marBottom w:val="0"/>
                                      <w:divBdr>
                                        <w:top w:val="none" w:sz="0" w:space="0" w:color="auto"/>
                                        <w:left w:val="none" w:sz="0" w:space="0" w:color="auto"/>
                                        <w:bottom w:val="none" w:sz="0" w:space="0" w:color="auto"/>
                                        <w:right w:val="none" w:sz="0" w:space="0" w:color="auto"/>
                                      </w:divBdr>
                                      <w:divsChild>
                                        <w:div w:id="116683411">
                                          <w:marLeft w:val="0"/>
                                          <w:marRight w:val="0"/>
                                          <w:marTop w:val="0"/>
                                          <w:marBottom w:val="0"/>
                                          <w:divBdr>
                                            <w:top w:val="none" w:sz="0" w:space="0" w:color="auto"/>
                                            <w:left w:val="none" w:sz="0" w:space="0" w:color="auto"/>
                                            <w:bottom w:val="none" w:sz="0" w:space="0" w:color="auto"/>
                                            <w:right w:val="none" w:sz="0" w:space="0" w:color="auto"/>
                                          </w:divBdr>
                                          <w:divsChild>
                                            <w:div w:id="2053992453">
                                              <w:marLeft w:val="0"/>
                                              <w:marRight w:val="0"/>
                                              <w:marTop w:val="0"/>
                                              <w:marBottom w:val="0"/>
                                              <w:divBdr>
                                                <w:top w:val="none" w:sz="0" w:space="0" w:color="auto"/>
                                                <w:left w:val="none" w:sz="0" w:space="0" w:color="auto"/>
                                                <w:bottom w:val="none" w:sz="0" w:space="0" w:color="auto"/>
                                                <w:right w:val="none" w:sz="0" w:space="0" w:color="auto"/>
                                              </w:divBdr>
                                              <w:divsChild>
                                                <w:div w:id="1071120547">
                                                  <w:marLeft w:val="0"/>
                                                  <w:marRight w:val="0"/>
                                                  <w:marTop w:val="0"/>
                                                  <w:marBottom w:val="0"/>
                                                  <w:divBdr>
                                                    <w:top w:val="none" w:sz="0" w:space="0" w:color="auto"/>
                                                    <w:left w:val="none" w:sz="0" w:space="0" w:color="auto"/>
                                                    <w:bottom w:val="none" w:sz="0" w:space="0" w:color="auto"/>
                                                    <w:right w:val="none" w:sz="0" w:space="0" w:color="auto"/>
                                                  </w:divBdr>
                                                  <w:divsChild>
                                                    <w:div w:id="14037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773884">
      <w:bodyDiv w:val="1"/>
      <w:marLeft w:val="0"/>
      <w:marRight w:val="0"/>
      <w:marTop w:val="0"/>
      <w:marBottom w:val="0"/>
      <w:divBdr>
        <w:top w:val="none" w:sz="0" w:space="0" w:color="auto"/>
        <w:left w:val="none" w:sz="0" w:space="0" w:color="auto"/>
        <w:bottom w:val="none" w:sz="0" w:space="0" w:color="auto"/>
        <w:right w:val="none" w:sz="0" w:space="0" w:color="auto"/>
      </w:divBdr>
      <w:divsChild>
        <w:div w:id="1923642499">
          <w:marLeft w:val="0"/>
          <w:marRight w:val="0"/>
          <w:marTop w:val="0"/>
          <w:marBottom w:val="0"/>
          <w:divBdr>
            <w:top w:val="none" w:sz="0" w:space="0" w:color="auto"/>
            <w:left w:val="none" w:sz="0" w:space="0" w:color="auto"/>
            <w:bottom w:val="none" w:sz="0" w:space="0" w:color="auto"/>
            <w:right w:val="none" w:sz="0" w:space="0" w:color="auto"/>
          </w:divBdr>
          <w:divsChild>
            <w:div w:id="484710768">
              <w:marLeft w:val="0"/>
              <w:marRight w:val="0"/>
              <w:marTop w:val="0"/>
              <w:marBottom w:val="0"/>
              <w:divBdr>
                <w:top w:val="none" w:sz="0" w:space="0" w:color="auto"/>
                <w:left w:val="none" w:sz="0" w:space="0" w:color="auto"/>
                <w:bottom w:val="none" w:sz="0" w:space="0" w:color="auto"/>
                <w:right w:val="none" w:sz="0" w:space="0" w:color="auto"/>
              </w:divBdr>
              <w:divsChild>
                <w:div w:id="1426419200">
                  <w:marLeft w:val="0"/>
                  <w:marRight w:val="0"/>
                  <w:marTop w:val="0"/>
                  <w:marBottom w:val="0"/>
                  <w:divBdr>
                    <w:top w:val="none" w:sz="0" w:space="0" w:color="auto"/>
                    <w:left w:val="none" w:sz="0" w:space="0" w:color="auto"/>
                    <w:bottom w:val="none" w:sz="0" w:space="0" w:color="auto"/>
                    <w:right w:val="none" w:sz="0" w:space="0" w:color="auto"/>
                  </w:divBdr>
                  <w:divsChild>
                    <w:div w:id="1432891107">
                      <w:marLeft w:val="0"/>
                      <w:marRight w:val="0"/>
                      <w:marTop w:val="0"/>
                      <w:marBottom w:val="0"/>
                      <w:divBdr>
                        <w:top w:val="none" w:sz="0" w:space="0" w:color="auto"/>
                        <w:left w:val="none" w:sz="0" w:space="0" w:color="auto"/>
                        <w:bottom w:val="none" w:sz="0" w:space="0" w:color="auto"/>
                        <w:right w:val="none" w:sz="0" w:space="0" w:color="auto"/>
                      </w:divBdr>
                      <w:divsChild>
                        <w:div w:id="954408140">
                          <w:marLeft w:val="0"/>
                          <w:marRight w:val="0"/>
                          <w:marTop w:val="0"/>
                          <w:marBottom w:val="0"/>
                          <w:divBdr>
                            <w:top w:val="none" w:sz="0" w:space="0" w:color="auto"/>
                            <w:left w:val="none" w:sz="0" w:space="0" w:color="auto"/>
                            <w:bottom w:val="none" w:sz="0" w:space="0" w:color="auto"/>
                            <w:right w:val="none" w:sz="0" w:space="0" w:color="auto"/>
                          </w:divBdr>
                          <w:divsChild>
                            <w:div w:id="21165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94704">
      <w:bodyDiv w:val="1"/>
      <w:marLeft w:val="0"/>
      <w:marRight w:val="0"/>
      <w:marTop w:val="0"/>
      <w:marBottom w:val="0"/>
      <w:divBdr>
        <w:top w:val="none" w:sz="0" w:space="0" w:color="auto"/>
        <w:left w:val="none" w:sz="0" w:space="0" w:color="auto"/>
        <w:bottom w:val="none" w:sz="0" w:space="0" w:color="auto"/>
        <w:right w:val="none" w:sz="0" w:space="0" w:color="auto"/>
      </w:divBdr>
      <w:divsChild>
        <w:div w:id="1079209151">
          <w:marLeft w:val="0"/>
          <w:marRight w:val="0"/>
          <w:marTop w:val="0"/>
          <w:marBottom w:val="0"/>
          <w:divBdr>
            <w:top w:val="none" w:sz="0" w:space="0" w:color="auto"/>
            <w:left w:val="none" w:sz="0" w:space="0" w:color="auto"/>
            <w:bottom w:val="none" w:sz="0" w:space="0" w:color="auto"/>
            <w:right w:val="none" w:sz="0" w:space="0" w:color="auto"/>
          </w:divBdr>
          <w:divsChild>
            <w:div w:id="445582338">
              <w:marLeft w:val="0"/>
              <w:marRight w:val="0"/>
              <w:marTop w:val="0"/>
              <w:marBottom w:val="0"/>
              <w:divBdr>
                <w:top w:val="none" w:sz="0" w:space="0" w:color="auto"/>
                <w:left w:val="none" w:sz="0" w:space="0" w:color="auto"/>
                <w:bottom w:val="none" w:sz="0" w:space="0" w:color="auto"/>
                <w:right w:val="none" w:sz="0" w:space="0" w:color="auto"/>
              </w:divBdr>
              <w:divsChild>
                <w:div w:id="1030226768">
                  <w:marLeft w:val="0"/>
                  <w:marRight w:val="0"/>
                  <w:marTop w:val="0"/>
                  <w:marBottom w:val="0"/>
                  <w:divBdr>
                    <w:top w:val="none" w:sz="0" w:space="0" w:color="auto"/>
                    <w:left w:val="none" w:sz="0" w:space="0" w:color="auto"/>
                    <w:bottom w:val="none" w:sz="0" w:space="0" w:color="auto"/>
                    <w:right w:val="none" w:sz="0" w:space="0" w:color="auto"/>
                  </w:divBdr>
                  <w:divsChild>
                    <w:div w:id="940141657">
                      <w:marLeft w:val="0"/>
                      <w:marRight w:val="0"/>
                      <w:marTop w:val="0"/>
                      <w:marBottom w:val="0"/>
                      <w:divBdr>
                        <w:top w:val="none" w:sz="0" w:space="0" w:color="auto"/>
                        <w:left w:val="none" w:sz="0" w:space="0" w:color="auto"/>
                        <w:bottom w:val="none" w:sz="0" w:space="0" w:color="auto"/>
                        <w:right w:val="none" w:sz="0" w:space="0" w:color="auto"/>
                      </w:divBdr>
                      <w:divsChild>
                        <w:div w:id="1906524429">
                          <w:marLeft w:val="0"/>
                          <w:marRight w:val="0"/>
                          <w:marTop w:val="0"/>
                          <w:marBottom w:val="0"/>
                          <w:divBdr>
                            <w:top w:val="none" w:sz="0" w:space="0" w:color="auto"/>
                            <w:left w:val="none" w:sz="0" w:space="0" w:color="auto"/>
                            <w:bottom w:val="none" w:sz="0" w:space="0" w:color="auto"/>
                            <w:right w:val="none" w:sz="0" w:space="0" w:color="auto"/>
                          </w:divBdr>
                          <w:divsChild>
                            <w:div w:id="538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41984">
      <w:bodyDiv w:val="1"/>
      <w:marLeft w:val="0"/>
      <w:marRight w:val="0"/>
      <w:marTop w:val="0"/>
      <w:marBottom w:val="0"/>
      <w:divBdr>
        <w:top w:val="none" w:sz="0" w:space="0" w:color="auto"/>
        <w:left w:val="none" w:sz="0" w:space="0" w:color="auto"/>
        <w:bottom w:val="none" w:sz="0" w:space="0" w:color="auto"/>
        <w:right w:val="none" w:sz="0" w:space="0" w:color="auto"/>
      </w:divBdr>
      <w:divsChild>
        <w:div w:id="332757851">
          <w:marLeft w:val="0"/>
          <w:marRight w:val="0"/>
          <w:marTop w:val="0"/>
          <w:marBottom w:val="0"/>
          <w:divBdr>
            <w:top w:val="none" w:sz="0" w:space="0" w:color="auto"/>
            <w:left w:val="none" w:sz="0" w:space="0" w:color="auto"/>
            <w:bottom w:val="none" w:sz="0" w:space="0" w:color="auto"/>
            <w:right w:val="none" w:sz="0" w:space="0" w:color="auto"/>
          </w:divBdr>
          <w:divsChild>
            <w:div w:id="933443335">
              <w:marLeft w:val="0"/>
              <w:marRight w:val="0"/>
              <w:marTop w:val="0"/>
              <w:marBottom w:val="0"/>
              <w:divBdr>
                <w:top w:val="none" w:sz="0" w:space="0" w:color="auto"/>
                <w:left w:val="none" w:sz="0" w:space="0" w:color="auto"/>
                <w:bottom w:val="none" w:sz="0" w:space="0" w:color="auto"/>
                <w:right w:val="none" w:sz="0" w:space="0" w:color="auto"/>
              </w:divBdr>
              <w:divsChild>
                <w:div w:id="1390152933">
                  <w:marLeft w:val="0"/>
                  <w:marRight w:val="0"/>
                  <w:marTop w:val="0"/>
                  <w:marBottom w:val="0"/>
                  <w:divBdr>
                    <w:top w:val="none" w:sz="0" w:space="0" w:color="auto"/>
                    <w:left w:val="none" w:sz="0" w:space="0" w:color="auto"/>
                    <w:bottom w:val="none" w:sz="0" w:space="0" w:color="auto"/>
                    <w:right w:val="none" w:sz="0" w:space="0" w:color="auto"/>
                  </w:divBdr>
                  <w:divsChild>
                    <w:div w:id="1235815380">
                      <w:marLeft w:val="0"/>
                      <w:marRight w:val="0"/>
                      <w:marTop w:val="0"/>
                      <w:marBottom w:val="0"/>
                      <w:divBdr>
                        <w:top w:val="none" w:sz="0" w:space="0" w:color="auto"/>
                        <w:left w:val="none" w:sz="0" w:space="0" w:color="auto"/>
                        <w:bottom w:val="none" w:sz="0" w:space="0" w:color="auto"/>
                        <w:right w:val="none" w:sz="0" w:space="0" w:color="auto"/>
                      </w:divBdr>
                      <w:divsChild>
                        <w:div w:id="782506111">
                          <w:marLeft w:val="0"/>
                          <w:marRight w:val="0"/>
                          <w:marTop w:val="0"/>
                          <w:marBottom w:val="0"/>
                          <w:divBdr>
                            <w:top w:val="none" w:sz="0" w:space="0" w:color="auto"/>
                            <w:left w:val="none" w:sz="0" w:space="0" w:color="auto"/>
                            <w:bottom w:val="none" w:sz="0" w:space="0" w:color="auto"/>
                            <w:right w:val="none" w:sz="0" w:space="0" w:color="auto"/>
                          </w:divBdr>
                          <w:divsChild>
                            <w:div w:id="14668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13014">
      <w:bodyDiv w:val="1"/>
      <w:marLeft w:val="0"/>
      <w:marRight w:val="0"/>
      <w:marTop w:val="0"/>
      <w:marBottom w:val="0"/>
      <w:divBdr>
        <w:top w:val="none" w:sz="0" w:space="0" w:color="auto"/>
        <w:left w:val="none" w:sz="0" w:space="0" w:color="auto"/>
        <w:bottom w:val="none" w:sz="0" w:space="0" w:color="auto"/>
        <w:right w:val="none" w:sz="0" w:space="0" w:color="auto"/>
      </w:divBdr>
    </w:div>
    <w:div w:id="2096053534">
      <w:bodyDiv w:val="1"/>
      <w:marLeft w:val="0"/>
      <w:marRight w:val="0"/>
      <w:marTop w:val="0"/>
      <w:marBottom w:val="0"/>
      <w:divBdr>
        <w:top w:val="none" w:sz="0" w:space="0" w:color="auto"/>
        <w:left w:val="none" w:sz="0" w:space="0" w:color="auto"/>
        <w:bottom w:val="none" w:sz="0" w:space="0" w:color="auto"/>
        <w:right w:val="none" w:sz="0" w:space="0" w:color="auto"/>
      </w:divBdr>
    </w:div>
    <w:div w:id="2136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9855-12A2-4FCE-9183-08CA48B1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FEADB6D8</Template>
  <TotalTime>1</TotalTime>
  <Pages>6</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Wilkinson</dc:creator>
  <cp:lastModifiedBy>Wendy Illingworth</cp:lastModifiedBy>
  <cp:revision>3</cp:revision>
  <cp:lastPrinted>2018-03-14T22:16:00Z</cp:lastPrinted>
  <dcterms:created xsi:type="dcterms:W3CDTF">2018-03-28T20:34:00Z</dcterms:created>
  <dcterms:modified xsi:type="dcterms:W3CDTF">2018-03-28T20:35:00Z</dcterms:modified>
</cp:coreProperties>
</file>