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EA24" w14:textId="73B711BF" w:rsidR="00F93E22" w:rsidRPr="00F93E22" w:rsidRDefault="00F93E22" w:rsidP="00F93E22">
      <w:pPr>
        <w:rPr>
          <w:rFonts w:ascii="Arial" w:hAnsi="Arial" w:cs="Arial"/>
          <w:b/>
          <w:bCs/>
          <w:sz w:val="28"/>
          <w:szCs w:val="28"/>
          <w:lang w:val="en-NZ"/>
        </w:rPr>
      </w:pPr>
      <w:r w:rsidRPr="00F93E22">
        <w:rPr>
          <w:rFonts w:ascii="Arial" w:hAnsi="Arial" w:cs="Arial"/>
          <w:b/>
          <w:bCs/>
          <w:sz w:val="28"/>
          <w:szCs w:val="28"/>
          <w:lang w:val="en-NZ"/>
        </w:rPr>
        <w:t>National EGL Leadership Group (NEGL) Position Statement on</w:t>
      </w:r>
    </w:p>
    <w:p w14:paraId="03B83E5E" w14:textId="5F55A9F9" w:rsidR="00D1773F" w:rsidRPr="00F93E22" w:rsidRDefault="00D1773F">
      <w:pPr>
        <w:rPr>
          <w:rFonts w:ascii="Arial" w:hAnsi="Arial" w:cs="Arial"/>
          <w:b/>
          <w:bCs/>
          <w:sz w:val="28"/>
          <w:szCs w:val="28"/>
        </w:rPr>
      </w:pPr>
      <w:r w:rsidRPr="00042A2E">
        <w:rPr>
          <w:rFonts w:ascii="Arial" w:hAnsi="Arial" w:cs="Arial"/>
          <w:b/>
          <w:bCs/>
          <w:sz w:val="28"/>
          <w:szCs w:val="28"/>
        </w:rPr>
        <w:t>Partnerships</w:t>
      </w:r>
    </w:p>
    <w:p w14:paraId="48EEE08E" w14:textId="451C39E8" w:rsidR="00F95FAF" w:rsidRPr="00042A2E" w:rsidRDefault="00D1773F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Disabled people and the Crown have agreed to work in partnership as </w:t>
      </w:r>
      <w:r w:rsidR="00787210">
        <w:rPr>
          <w:rFonts w:ascii="Arial" w:hAnsi="Arial" w:cs="Arial"/>
          <w:sz w:val="24"/>
          <w:szCs w:val="24"/>
        </w:rPr>
        <w:t>st</w:t>
      </w:r>
      <w:r w:rsidR="00F95FAF" w:rsidRPr="00042A2E">
        <w:rPr>
          <w:rFonts w:ascii="Arial" w:hAnsi="Arial" w:cs="Arial"/>
          <w:sz w:val="24"/>
          <w:szCs w:val="24"/>
        </w:rPr>
        <w:t xml:space="preserve">ated in Article 4.3 of the UN Convention on the Rights of Persons with Disabilities. </w:t>
      </w:r>
      <w:r w:rsidR="001C032E" w:rsidRPr="00042A2E">
        <w:rPr>
          <w:rFonts w:ascii="Arial" w:hAnsi="Arial" w:cs="Arial"/>
          <w:sz w:val="24"/>
          <w:szCs w:val="24"/>
        </w:rPr>
        <w:t xml:space="preserve">This partnership has been </w:t>
      </w:r>
      <w:r w:rsidR="004A3EDD">
        <w:rPr>
          <w:rFonts w:ascii="Arial" w:hAnsi="Arial" w:cs="Arial"/>
          <w:sz w:val="24"/>
          <w:szCs w:val="24"/>
        </w:rPr>
        <w:t>approved</w:t>
      </w:r>
      <w:r w:rsidR="001C032E" w:rsidRPr="00042A2E">
        <w:rPr>
          <w:rFonts w:ascii="Arial" w:hAnsi="Arial" w:cs="Arial"/>
          <w:sz w:val="24"/>
          <w:szCs w:val="24"/>
        </w:rPr>
        <w:t xml:space="preserve"> by the Crown and Disabled Persons Organisations.</w:t>
      </w:r>
    </w:p>
    <w:p w14:paraId="2083860B" w14:textId="4B7F02C3" w:rsidR="00D1773F" w:rsidRPr="00042A2E" w:rsidRDefault="00F95FAF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There </w:t>
      </w:r>
      <w:proofErr w:type="spellStart"/>
      <w:r w:rsidRPr="00042A2E">
        <w:rPr>
          <w:rFonts w:ascii="Arial" w:hAnsi="Arial" w:cs="Arial"/>
          <w:sz w:val="24"/>
          <w:szCs w:val="24"/>
        </w:rPr>
        <w:t>is</w:t>
      </w:r>
      <w:r w:rsidR="00787210">
        <w:rPr>
          <w:rFonts w:ascii="Arial" w:hAnsi="Arial" w:cs="Arial"/>
          <w:sz w:val="24"/>
          <w:szCs w:val="24"/>
        </w:rPr>
        <w:t>agreement</w:t>
      </w:r>
      <w:proofErr w:type="spellEnd"/>
      <w:r w:rsidR="00787210" w:rsidRPr="00042A2E">
        <w:rPr>
          <w:rFonts w:ascii="Arial" w:hAnsi="Arial" w:cs="Arial"/>
          <w:sz w:val="24"/>
          <w:szCs w:val="24"/>
        </w:rPr>
        <w:t xml:space="preserve"> </w:t>
      </w:r>
      <w:r w:rsidRPr="00042A2E">
        <w:rPr>
          <w:rFonts w:ascii="Arial" w:hAnsi="Arial" w:cs="Arial"/>
          <w:sz w:val="24"/>
          <w:szCs w:val="24"/>
        </w:rPr>
        <w:t>that the partnership with disabled people also includes their families and whanau.</w:t>
      </w:r>
    </w:p>
    <w:p w14:paraId="65335BB0" w14:textId="58BBEC88" w:rsidR="00D1773F" w:rsidRPr="00042A2E" w:rsidRDefault="00D1773F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The Crown has </w:t>
      </w:r>
      <w:proofErr w:type="spellStart"/>
      <w:r w:rsidRPr="00042A2E">
        <w:rPr>
          <w:rFonts w:ascii="Arial" w:hAnsi="Arial" w:cs="Arial"/>
          <w:sz w:val="24"/>
          <w:szCs w:val="24"/>
        </w:rPr>
        <w:t>Te</w:t>
      </w:r>
      <w:proofErr w:type="spellEnd"/>
      <w:r w:rsidRPr="0004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A2E">
        <w:rPr>
          <w:rFonts w:ascii="Arial" w:hAnsi="Arial" w:cs="Arial"/>
          <w:sz w:val="24"/>
          <w:szCs w:val="24"/>
        </w:rPr>
        <w:t>Tiriti</w:t>
      </w:r>
      <w:proofErr w:type="spellEnd"/>
      <w:r w:rsidRPr="00042A2E">
        <w:rPr>
          <w:rFonts w:ascii="Arial" w:hAnsi="Arial" w:cs="Arial"/>
          <w:sz w:val="24"/>
          <w:szCs w:val="24"/>
        </w:rPr>
        <w:t xml:space="preserve"> o Waitan</w:t>
      </w:r>
      <w:r w:rsidR="00556B96" w:rsidRPr="00042A2E">
        <w:rPr>
          <w:rFonts w:ascii="Arial" w:hAnsi="Arial" w:cs="Arial"/>
          <w:sz w:val="24"/>
          <w:szCs w:val="24"/>
        </w:rPr>
        <w:t xml:space="preserve">gi </w:t>
      </w:r>
      <w:r w:rsidRPr="00042A2E">
        <w:rPr>
          <w:rFonts w:ascii="Arial" w:hAnsi="Arial" w:cs="Arial"/>
          <w:sz w:val="24"/>
          <w:szCs w:val="24"/>
        </w:rPr>
        <w:t>obligation</w:t>
      </w:r>
      <w:r w:rsidR="00232336">
        <w:rPr>
          <w:rFonts w:ascii="Arial" w:hAnsi="Arial" w:cs="Arial"/>
          <w:sz w:val="24"/>
          <w:szCs w:val="24"/>
        </w:rPr>
        <w:t>. I</w:t>
      </w:r>
      <w:r w:rsidR="00B66EAA" w:rsidRPr="00042A2E">
        <w:rPr>
          <w:rFonts w:ascii="Arial" w:hAnsi="Arial" w:cs="Arial"/>
          <w:sz w:val="24"/>
          <w:szCs w:val="24"/>
        </w:rPr>
        <w:t>t has a formal partnership with</w:t>
      </w:r>
      <w:r w:rsidR="00C72927" w:rsidRPr="00042A2E">
        <w:rPr>
          <w:rFonts w:ascii="Arial" w:hAnsi="Arial" w:cs="Arial"/>
          <w:sz w:val="24"/>
          <w:szCs w:val="24"/>
        </w:rPr>
        <w:t xml:space="preserve"> </w:t>
      </w:r>
      <w:r w:rsidR="00C81E57" w:rsidRPr="00042A2E">
        <w:rPr>
          <w:rFonts w:ascii="Arial" w:hAnsi="Arial" w:cs="Arial"/>
          <w:sz w:val="24"/>
          <w:szCs w:val="24"/>
        </w:rPr>
        <w:t>Māori via</w:t>
      </w:r>
      <w:r w:rsidR="00B66EAA" w:rsidRPr="00042A2E">
        <w:rPr>
          <w:rFonts w:ascii="Arial" w:hAnsi="Arial" w:cs="Arial"/>
          <w:sz w:val="24"/>
          <w:szCs w:val="24"/>
        </w:rPr>
        <w:t xml:space="preserve"> the National Iwi Chairs Forum.</w:t>
      </w:r>
    </w:p>
    <w:p w14:paraId="5308AB6B" w14:textId="396BAB96" w:rsidR="001C032E" w:rsidRPr="00042A2E" w:rsidRDefault="001C032E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No formal partnership </w:t>
      </w:r>
      <w:r w:rsidR="00232336">
        <w:rPr>
          <w:rFonts w:ascii="Arial" w:hAnsi="Arial" w:cs="Arial"/>
          <w:sz w:val="24"/>
          <w:szCs w:val="24"/>
        </w:rPr>
        <w:t xml:space="preserve">currently </w:t>
      </w:r>
      <w:r w:rsidRPr="00042A2E">
        <w:rPr>
          <w:rFonts w:ascii="Arial" w:hAnsi="Arial" w:cs="Arial"/>
          <w:sz w:val="24"/>
          <w:szCs w:val="24"/>
        </w:rPr>
        <w:t>exists between disabled people and Māori.</w:t>
      </w:r>
    </w:p>
    <w:p w14:paraId="6DEFF899" w14:textId="6299CD6D" w:rsidR="001C032E" w:rsidRPr="00042A2E" w:rsidRDefault="001C032E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National Enabling Good Lives Leadership Group </w:t>
      </w:r>
      <w:r w:rsidR="000033C3">
        <w:rPr>
          <w:rFonts w:ascii="Arial" w:hAnsi="Arial" w:cs="Arial"/>
          <w:sz w:val="24"/>
          <w:szCs w:val="24"/>
        </w:rPr>
        <w:t xml:space="preserve">(NEGL) </w:t>
      </w:r>
      <w:r w:rsidRPr="00042A2E">
        <w:rPr>
          <w:rFonts w:ascii="Arial" w:hAnsi="Arial" w:cs="Arial"/>
          <w:sz w:val="24"/>
          <w:szCs w:val="24"/>
        </w:rPr>
        <w:t xml:space="preserve">has </w:t>
      </w:r>
      <w:r w:rsidR="001F4475" w:rsidRPr="00042A2E">
        <w:rPr>
          <w:rFonts w:ascii="Arial" w:hAnsi="Arial" w:cs="Arial"/>
          <w:sz w:val="24"/>
          <w:szCs w:val="24"/>
        </w:rPr>
        <w:t xml:space="preserve">been promoting the </w:t>
      </w:r>
      <w:r w:rsidR="00B060F9">
        <w:rPr>
          <w:rFonts w:ascii="Arial" w:hAnsi="Arial" w:cs="Arial"/>
          <w:sz w:val="24"/>
          <w:szCs w:val="24"/>
        </w:rPr>
        <w:t>concept</w:t>
      </w:r>
      <w:r w:rsidR="00B060F9" w:rsidRPr="00042A2E">
        <w:rPr>
          <w:rFonts w:ascii="Arial" w:hAnsi="Arial" w:cs="Arial"/>
          <w:sz w:val="24"/>
          <w:szCs w:val="24"/>
        </w:rPr>
        <w:t xml:space="preserve"> </w:t>
      </w:r>
      <w:r w:rsidR="001F4475" w:rsidRPr="00042A2E">
        <w:rPr>
          <w:rFonts w:ascii="Arial" w:hAnsi="Arial" w:cs="Arial"/>
          <w:sz w:val="24"/>
          <w:szCs w:val="24"/>
        </w:rPr>
        <w:t>of a tripartite partnership between the Crown, Māori and disabled people.  The practical reasons for this are:</w:t>
      </w:r>
    </w:p>
    <w:p w14:paraId="70DEB427" w14:textId="0138CF82" w:rsidR="00C81E57" w:rsidRPr="00042A2E" w:rsidRDefault="00C81E57" w:rsidP="00C81E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Each party needs to be involved in discussions and decisions that affect them;</w:t>
      </w:r>
    </w:p>
    <w:p w14:paraId="2D632172" w14:textId="5950474B" w:rsidR="00472F8A" w:rsidRPr="00232336" w:rsidRDefault="00232336" w:rsidP="002323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72F8A" w:rsidRPr="00042A2E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ies </w:t>
      </w:r>
      <w:r w:rsidR="00472F8A" w:rsidRPr="00042A2E">
        <w:rPr>
          <w:rFonts w:ascii="Arial" w:hAnsi="Arial" w:cs="Arial"/>
          <w:sz w:val="24"/>
          <w:szCs w:val="24"/>
        </w:rPr>
        <w:t xml:space="preserve">need a </w:t>
      </w:r>
      <w:r w:rsidR="008B77AF">
        <w:rPr>
          <w:rFonts w:ascii="Arial" w:hAnsi="Arial" w:cs="Arial"/>
          <w:sz w:val="24"/>
          <w:szCs w:val="24"/>
        </w:rPr>
        <w:t>spa</w:t>
      </w:r>
      <w:r w:rsidR="004966C6">
        <w:rPr>
          <w:rFonts w:ascii="Arial" w:hAnsi="Arial" w:cs="Arial"/>
          <w:sz w:val="24"/>
          <w:szCs w:val="24"/>
        </w:rPr>
        <w:t xml:space="preserve">ce </w:t>
      </w:r>
      <w:r w:rsidR="00472F8A" w:rsidRPr="00042A2E">
        <w:rPr>
          <w:rFonts w:ascii="Arial" w:hAnsi="Arial" w:cs="Arial"/>
          <w:sz w:val="24"/>
          <w:szCs w:val="24"/>
        </w:rPr>
        <w:t xml:space="preserve">where </w:t>
      </w:r>
      <w:r>
        <w:rPr>
          <w:rFonts w:ascii="Arial" w:hAnsi="Arial" w:cs="Arial"/>
          <w:sz w:val="24"/>
          <w:szCs w:val="24"/>
        </w:rPr>
        <w:t>issues</w:t>
      </w:r>
      <w:r w:rsidR="00472F8A" w:rsidRPr="00042A2E">
        <w:rPr>
          <w:rFonts w:ascii="Arial" w:hAnsi="Arial" w:cs="Arial"/>
          <w:sz w:val="24"/>
          <w:szCs w:val="24"/>
        </w:rPr>
        <w:t xml:space="preserve"> can be</w:t>
      </w:r>
      <w:r w:rsidR="00496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openly </w:t>
      </w:r>
      <w:r w:rsidR="004966C6" w:rsidRPr="00232336">
        <w:rPr>
          <w:rFonts w:ascii="Arial" w:hAnsi="Arial" w:cs="Arial"/>
          <w:sz w:val="24"/>
          <w:szCs w:val="24"/>
        </w:rPr>
        <w:t>talked about and changes that are needed</w:t>
      </w:r>
      <w:r w:rsidR="00110F38">
        <w:rPr>
          <w:rFonts w:ascii="Arial" w:hAnsi="Arial" w:cs="Arial"/>
          <w:sz w:val="24"/>
          <w:szCs w:val="24"/>
        </w:rPr>
        <w:t xml:space="preserve"> can be made</w:t>
      </w:r>
      <w:r w:rsidR="00472F8A" w:rsidRPr="00232336">
        <w:rPr>
          <w:rFonts w:ascii="Arial" w:hAnsi="Arial" w:cs="Arial"/>
          <w:sz w:val="24"/>
          <w:szCs w:val="24"/>
        </w:rPr>
        <w:t>;</w:t>
      </w:r>
    </w:p>
    <w:p w14:paraId="2983D3A5" w14:textId="105AE6C9" w:rsidR="001F4475" w:rsidRPr="00042A2E" w:rsidRDefault="00472F8A" w:rsidP="00472F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42A2E">
        <w:rPr>
          <w:rFonts w:ascii="Arial" w:hAnsi="Arial" w:cs="Arial"/>
          <w:sz w:val="24"/>
          <w:szCs w:val="24"/>
        </w:rPr>
        <w:t>Tangata</w:t>
      </w:r>
      <w:proofErr w:type="spellEnd"/>
      <w:r w:rsidRPr="0004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A2E">
        <w:rPr>
          <w:rFonts w:ascii="Arial" w:hAnsi="Arial" w:cs="Arial"/>
          <w:sz w:val="24"/>
          <w:szCs w:val="24"/>
        </w:rPr>
        <w:t>whaikaha</w:t>
      </w:r>
      <w:proofErr w:type="spellEnd"/>
      <w:r w:rsidRPr="0004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A2E">
        <w:rPr>
          <w:rFonts w:ascii="Arial" w:hAnsi="Arial" w:cs="Arial"/>
          <w:sz w:val="24"/>
          <w:szCs w:val="24"/>
        </w:rPr>
        <w:t>Maori</w:t>
      </w:r>
      <w:proofErr w:type="spellEnd"/>
      <w:r w:rsidRPr="00042A2E">
        <w:rPr>
          <w:rFonts w:ascii="Arial" w:hAnsi="Arial" w:cs="Arial"/>
          <w:sz w:val="24"/>
          <w:szCs w:val="24"/>
        </w:rPr>
        <w:t xml:space="preserve"> are often</w:t>
      </w:r>
      <w:r w:rsidR="00AC13D9">
        <w:rPr>
          <w:rFonts w:ascii="Arial" w:hAnsi="Arial" w:cs="Arial"/>
          <w:sz w:val="24"/>
          <w:szCs w:val="24"/>
        </w:rPr>
        <w:t xml:space="preserve"> </w:t>
      </w:r>
      <w:r w:rsidR="002E2E7A">
        <w:rPr>
          <w:rFonts w:ascii="Arial" w:hAnsi="Arial" w:cs="Arial"/>
          <w:sz w:val="24"/>
          <w:szCs w:val="24"/>
        </w:rPr>
        <w:t>excluded</w:t>
      </w:r>
      <w:r w:rsidR="004966C6">
        <w:rPr>
          <w:rFonts w:ascii="Arial" w:hAnsi="Arial" w:cs="Arial"/>
          <w:sz w:val="24"/>
          <w:szCs w:val="24"/>
        </w:rPr>
        <w:t xml:space="preserve"> or left out</w:t>
      </w:r>
      <w:r w:rsidR="002E2E7A">
        <w:rPr>
          <w:rFonts w:ascii="Arial" w:hAnsi="Arial" w:cs="Arial"/>
          <w:sz w:val="24"/>
          <w:szCs w:val="24"/>
        </w:rPr>
        <w:t xml:space="preserve"> </w:t>
      </w:r>
      <w:r w:rsidR="004966C6">
        <w:rPr>
          <w:rFonts w:ascii="Arial" w:hAnsi="Arial" w:cs="Arial"/>
          <w:sz w:val="24"/>
          <w:szCs w:val="24"/>
        </w:rPr>
        <w:t>of</w:t>
      </w:r>
      <w:r w:rsidR="002E2E7A">
        <w:rPr>
          <w:rFonts w:ascii="Arial" w:hAnsi="Arial" w:cs="Arial"/>
          <w:sz w:val="24"/>
          <w:szCs w:val="24"/>
        </w:rPr>
        <w:t xml:space="preserve"> </w:t>
      </w:r>
      <w:r w:rsidR="00AC13D9">
        <w:rPr>
          <w:rFonts w:ascii="Arial" w:hAnsi="Arial" w:cs="Arial"/>
          <w:sz w:val="24"/>
          <w:szCs w:val="24"/>
        </w:rPr>
        <w:t>important</w:t>
      </w:r>
      <w:r w:rsidR="002E2E7A">
        <w:rPr>
          <w:rFonts w:ascii="Arial" w:hAnsi="Arial" w:cs="Arial"/>
          <w:sz w:val="24"/>
          <w:szCs w:val="24"/>
        </w:rPr>
        <w:t xml:space="preserve"> discussions</w:t>
      </w:r>
    </w:p>
    <w:p w14:paraId="40B1BBE6" w14:textId="4F34C916" w:rsidR="00110F38" w:rsidRPr="00042A2E" w:rsidRDefault="00595DA3" w:rsidP="00110F38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The concept of this tripartite partnership is n</w:t>
      </w:r>
      <w:r w:rsidR="002E2E7A">
        <w:rPr>
          <w:rFonts w:ascii="Arial" w:hAnsi="Arial" w:cs="Arial"/>
          <w:sz w:val="24"/>
          <w:szCs w:val="24"/>
        </w:rPr>
        <w:t>ew</w:t>
      </w:r>
      <w:r w:rsidRPr="00042A2E">
        <w:rPr>
          <w:rFonts w:ascii="Arial" w:hAnsi="Arial" w:cs="Arial"/>
          <w:sz w:val="24"/>
          <w:szCs w:val="24"/>
        </w:rPr>
        <w:t>.</w:t>
      </w:r>
      <w:r w:rsidR="00110F38">
        <w:rPr>
          <w:rFonts w:ascii="Arial" w:hAnsi="Arial" w:cs="Arial"/>
          <w:sz w:val="24"/>
          <w:szCs w:val="24"/>
        </w:rPr>
        <w:t xml:space="preserve"> </w:t>
      </w:r>
      <w:r w:rsidRPr="00042A2E">
        <w:rPr>
          <w:rFonts w:ascii="Arial" w:hAnsi="Arial" w:cs="Arial"/>
          <w:sz w:val="24"/>
          <w:szCs w:val="24"/>
        </w:rPr>
        <w:t xml:space="preserve">It is to be expected that the partnership will develop over time.   </w:t>
      </w:r>
    </w:p>
    <w:p w14:paraId="7D823440" w14:textId="3143A8D6" w:rsidR="00110F38" w:rsidRPr="00042A2E" w:rsidRDefault="00110F38" w:rsidP="00110F38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NEGL </w:t>
      </w:r>
      <w:r>
        <w:rPr>
          <w:rFonts w:ascii="Arial" w:hAnsi="Arial" w:cs="Arial"/>
          <w:sz w:val="24"/>
          <w:szCs w:val="24"/>
        </w:rPr>
        <w:t>believes</w:t>
      </w:r>
      <w:r w:rsidRPr="00042A2E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>,</w:t>
      </w:r>
      <w:r w:rsidRPr="00042A2E">
        <w:rPr>
          <w:rFonts w:ascii="Arial" w:hAnsi="Arial" w:cs="Arial"/>
          <w:sz w:val="24"/>
          <w:szCs w:val="24"/>
        </w:rPr>
        <w:t xml:space="preserve"> to be successful each “partner” </w:t>
      </w:r>
      <w:r>
        <w:rPr>
          <w:rFonts w:ascii="Arial" w:hAnsi="Arial" w:cs="Arial"/>
          <w:sz w:val="24"/>
          <w:szCs w:val="24"/>
        </w:rPr>
        <w:t>ha</w:t>
      </w:r>
      <w:r w:rsidRPr="00042A2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to be given the right support to be independent</w:t>
      </w:r>
      <w:r w:rsidRPr="00042A2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The Crown has a duty to </w:t>
      </w:r>
      <w:proofErr w:type="gramStart"/>
      <w:r>
        <w:rPr>
          <w:rFonts w:ascii="Arial" w:hAnsi="Arial" w:cs="Arial"/>
          <w:sz w:val="24"/>
          <w:szCs w:val="24"/>
        </w:rPr>
        <w:t>support  disabled</w:t>
      </w:r>
      <w:proofErr w:type="gramEnd"/>
      <w:r>
        <w:rPr>
          <w:rFonts w:ascii="Arial" w:hAnsi="Arial" w:cs="Arial"/>
          <w:sz w:val="24"/>
          <w:szCs w:val="24"/>
        </w:rPr>
        <w:t xml:space="preserve"> people in the best way possible.</w:t>
      </w:r>
      <w:r w:rsidRPr="00042A2E">
        <w:rPr>
          <w:rFonts w:ascii="Arial" w:hAnsi="Arial" w:cs="Arial"/>
          <w:sz w:val="24"/>
          <w:szCs w:val="24"/>
        </w:rPr>
        <w:t xml:space="preserve"> It is </w:t>
      </w:r>
      <w:r>
        <w:rPr>
          <w:rFonts w:ascii="Arial" w:hAnsi="Arial" w:cs="Arial"/>
          <w:sz w:val="24"/>
          <w:szCs w:val="24"/>
        </w:rPr>
        <w:t>expected</w:t>
      </w:r>
      <w:r w:rsidRPr="00042A2E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mechanisms</w:t>
      </w:r>
      <w:r w:rsidRPr="00042A2E">
        <w:rPr>
          <w:rFonts w:ascii="Arial" w:hAnsi="Arial" w:cs="Arial"/>
          <w:sz w:val="24"/>
          <w:szCs w:val="24"/>
        </w:rPr>
        <w:t xml:space="preserve"> will be developed </w:t>
      </w:r>
      <w:r w:rsidR="00033493">
        <w:rPr>
          <w:rFonts w:ascii="Arial" w:hAnsi="Arial" w:cs="Arial"/>
          <w:sz w:val="24"/>
          <w:szCs w:val="24"/>
        </w:rPr>
        <w:t>that enable</w:t>
      </w:r>
      <w:r w:rsidRPr="00042A2E">
        <w:rPr>
          <w:rFonts w:ascii="Arial" w:hAnsi="Arial" w:cs="Arial"/>
          <w:sz w:val="24"/>
          <w:szCs w:val="24"/>
        </w:rPr>
        <w:t xml:space="preserve"> each partner to </w:t>
      </w:r>
      <w:r>
        <w:rPr>
          <w:rFonts w:ascii="Arial" w:hAnsi="Arial" w:cs="Arial"/>
          <w:sz w:val="24"/>
          <w:szCs w:val="24"/>
        </w:rPr>
        <w:t>work</w:t>
      </w:r>
      <w:r w:rsidRPr="00042A2E">
        <w:rPr>
          <w:rFonts w:ascii="Arial" w:hAnsi="Arial" w:cs="Arial"/>
          <w:sz w:val="24"/>
          <w:szCs w:val="24"/>
        </w:rPr>
        <w:t xml:space="preserve"> in a way where they can develop strong community networks and</w:t>
      </w:r>
      <w:r>
        <w:rPr>
          <w:rFonts w:ascii="Arial" w:hAnsi="Arial" w:cs="Arial"/>
          <w:sz w:val="24"/>
          <w:szCs w:val="24"/>
        </w:rPr>
        <w:t xml:space="preserve"> work</w:t>
      </w:r>
      <w:r w:rsidRPr="00042A2E">
        <w:rPr>
          <w:rFonts w:ascii="Arial" w:hAnsi="Arial" w:cs="Arial"/>
          <w:sz w:val="24"/>
          <w:szCs w:val="24"/>
        </w:rPr>
        <w:t xml:space="preserve"> free</w:t>
      </w:r>
      <w:r>
        <w:rPr>
          <w:rFonts w:ascii="Arial" w:hAnsi="Arial" w:cs="Arial"/>
          <w:sz w:val="24"/>
          <w:szCs w:val="24"/>
        </w:rPr>
        <w:t>ly without being influenced</w:t>
      </w:r>
      <w:r w:rsidR="00033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Pr="00042A2E">
        <w:rPr>
          <w:rFonts w:ascii="Arial" w:hAnsi="Arial" w:cs="Arial"/>
          <w:sz w:val="24"/>
          <w:szCs w:val="24"/>
        </w:rPr>
        <w:t>another partner.</w:t>
      </w:r>
    </w:p>
    <w:p w14:paraId="071B8951" w14:textId="77777777" w:rsidR="00110F38" w:rsidRPr="00042A2E" w:rsidRDefault="00110F38" w:rsidP="00110F38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Central to the success of the tripartite approach is the ability of each partner to effectively represent the perspectives of the</w:t>
      </w:r>
      <w:r>
        <w:rPr>
          <w:rFonts w:ascii="Arial" w:hAnsi="Arial" w:cs="Arial"/>
          <w:sz w:val="24"/>
          <w:szCs w:val="24"/>
        </w:rPr>
        <w:t xml:space="preserve"> individuals and networks</w:t>
      </w:r>
      <w:r w:rsidRPr="00042A2E">
        <w:rPr>
          <w:rFonts w:ascii="Arial" w:hAnsi="Arial" w:cs="Arial"/>
          <w:sz w:val="24"/>
          <w:szCs w:val="24"/>
        </w:rPr>
        <w:t xml:space="preserve"> they are representing. This will require on-going </w:t>
      </w:r>
      <w:proofErr w:type="spellStart"/>
      <w:proofErr w:type="gramStart"/>
      <w:r w:rsidRPr="00042A2E">
        <w:rPr>
          <w:rFonts w:ascii="Arial" w:hAnsi="Arial" w:cs="Arial"/>
          <w:sz w:val="24"/>
          <w:szCs w:val="24"/>
        </w:rPr>
        <w:t>development.</w:t>
      </w:r>
      <w:r>
        <w:rPr>
          <w:rFonts w:ascii="Arial" w:hAnsi="Arial" w:cs="Arial"/>
          <w:sz w:val="24"/>
          <w:szCs w:val="24"/>
        </w:rPr>
        <w:t>T</w:t>
      </w:r>
      <w:r w:rsidRPr="00042A2E">
        <w:rPr>
          <w:rFonts w:ascii="Arial" w:hAnsi="Arial" w:cs="Arial"/>
          <w:sz w:val="24"/>
          <w:szCs w:val="24"/>
        </w:rPr>
        <w:t>his</w:t>
      </w:r>
      <w:proofErr w:type="spellEnd"/>
      <w:proofErr w:type="gramEnd"/>
      <w:r w:rsidRPr="00042A2E">
        <w:rPr>
          <w:rFonts w:ascii="Arial" w:hAnsi="Arial" w:cs="Arial"/>
          <w:sz w:val="24"/>
          <w:szCs w:val="24"/>
        </w:rPr>
        <w:t xml:space="preserve"> development must be </w:t>
      </w:r>
      <w:r>
        <w:rPr>
          <w:rFonts w:ascii="Arial" w:hAnsi="Arial" w:cs="Arial"/>
          <w:sz w:val="24"/>
          <w:szCs w:val="24"/>
        </w:rPr>
        <w:t>directed</w:t>
      </w:r>
      <w:r w:rsidRPr="00042A2E">
        <w:rPr>
          <w:rFonts w:ascii="Arial" w:hAnsi="Arial" w:cs="Arial"/>
          <w:sz w:val="24"/>
          <w:szCs w:val="24"/>
        </w:rPr>
        <w:t xml:space="preserve"> by each partner. </w:t>
      </w:r>
    </w:p>
    <w:p w14:paraId="0BDBF45E" w14:textId="1CE700A0" w:rsidR="001D6845" w:rsidRPr="00042A2E" w:rsidRDefault="00E430FF" w:rsidP="00472F8A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 xml:space="preserve">Partnership is </w:t>
      </w:r>
      <w:r w:rsidR="00033493">
        <w:rPr>
          <w:rFonts w:ascii="Arial" w:hAnsi="Arial" w:cs="Arial"/>
          <w:sz w:val="24"/>
          <w:szCs w:val="24"/>
        </w:rPr>
        <w:t>required</w:t>
      </w:r>
      <w:r w:rsidRPr="00042A2E">
        <w:rPr>
          <w:rFonts w:ascii="Arial" w:hAnsi="Arial" w:cs="Arial"/>
          <w:sz w:val="24"/>
          <w:szCs w:val="24"/>
        </w:rPr>
        <w:t xml:space="preserve"> at all levels. This involves a commitment to recognise and </w:t>
      </w:r>
      <w:r w:rsidR="00FE3C42">
        <w:rPr>
          <w:rFonts w:ascii="Arial" w:hAnsi="Arial" w:cs="Arial"/>
          <w:sz w:val="24"/>
          <w:szCs w:val="24"/>
        </w:rPr>
        <w:t>support</w:t>
      </w:r>
      <w:r w:rsidRPr="00042A2E">
        <w:rPr>
          <w:rFonts w:ascii="Arial" w:hAnsi="Arial" w:cs="Arial"/>
          <w:sz w:val="24"/>
          <w:szCs w:val="24"/>
        </w:rPr>
        <w:t xml:space="preserve"> partnership </w:t>
      </w:r>
      <w:r w:rsidR="003E2825">
        <w:rPr>
          <w:rFonts w:ascii="Arial" w:hAnsi="Arial" w:cs="Arial"/>
          <w:sz w:val="24"/>
          <w:szCs w:val="24"/>
        </w:rPr>
        <w:t xml:space="preserve">in </w:t>
      </w:r>
      <w:r w:rsidR="00561423" w:rsidRPr="00042A2E">
        <w:rPr>
          <w:rFonts w:ascii="Arial" w:hAnsi="Arial" w:cs="Arial"/>
          <w:sz w:val="24"/>
          <w:szCs w:val="24"/>
        </w:rPr>
        <w:t>governance, leadership and co-development spaces.</w:t>
      </w:r>
      <w:r w:rsidRPr="00042A2E">
        <w:rPr>
          <w:rFonts w:ascii="Arial" w:hAnsi="Arial" w:cs="Arial"/>
          <w:sz w:val="24"/>
          <w:szCs w:val="24"/>
        </w:rPr>
        <w:t xml:space="preserve">  </w:t>
      </w:r>
    </w:p>
    <w:p w14:paraId="259231A2" w14:textId="77777777" w:rsidR="00E230E7" w:rsidRPr="00042A2E" w:rsidRDefault="00E230E7" w:rsidP="00472F8A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At a minimum, each partner will work together to:</w:t>
      </w:r>
    </w:p>
    <w:p w14:paraId="218038D2" w14:textId="77777777" w:rsidR="00E230E7" w:rsidRPr="00042A2E" w:rsidRDefault="00E230E7" w:rsidP="00E230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achieve clarity on agreed priorities</w:t>
      </w:r>
    </w:p>
    <w:p w14:paraId="5F5010D4" w14:textId="50D2638D" w:rsidR="00593DC1" w:rsidRPr="00042A2E" w:rsidRDefault="004A3EDD" w:rsidP="00E230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on</w:t>
      </w:r>
      <w:r w:rsidRPr="00042A2E">
        <w:rPr>
          <w:rFonts w:ascii="Arial" w:hAnsi="Arial" w:cs="Arial"/>
          <w:sz w:val="24"/>
          <w:szCs w:val="24"/>
        </w:rPr>
        <w:t xml:space="preserve"> </w:t>
      </w:r>
      <w:r w:rsidR="00593DC1" w:rsidRPr="00042A2E">
        <w:rPr>
          <w:rFonts w:ascii="Arial" w:hAnsi="Arial" w:cs="Arial"/>
          <w:sz w:val="24"/>
          <w:szCs w:val="24"/>
        </w:rPr>
        <w:t>decision-making processes</w:t>
      </w:r>
    </w:p>
    <w:p w14:paraId="78F891C0" w14:textId="70F53566" w:rsidR="00E230E7" w:rsidRPr="00042A2E" w:rsidRDefault="00593DC1" w:rsidP="00E230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respect the contribution each brings to the tripartite arrangement</w:t>
      </w:r>
    </w:p>
    <w:p w14:paraId="1B37C5BF" w14:textId="4EFF5E8F" w:rsidR="00593DC1" w:rsidRPr="00042A2E" w:rsidRDefault="00042A2E" w:rsidP="00E230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lastRenderedPageBreak/>
        <w:t>explore how</w:t>
      </w:r>
      <w:r w:rsidR="00A23286">
        <w:rPr>
          <w:rFonts w:ascii="Arial" w:hAnsi="Arial" w:cs="Arial"/>
          <w:sz w:val="24"/>
          <w:szCs w:val="24"/>
        </w:rPr>
        <w:t xml:space="preserve"> all partners can benefit from</w:t>
      </w:r>
      <w:r w:rsidRPr="00042A2E">
        <w:rPr>
          <w:rFonts w:ascii="Arial" w:hAnsi="Arial" w:cs="Arial"/>
          <w:sz w:val="24"/>
          <w:szCs w:val="24"/>
        </w:rPr>
        <w:t xml:space="preserve"> outcomes </w:t>
      </w:r>
    </w:p>
    <w:p w14:paraId="689786C5" w14:textId="2D3BC428" w:rsidR="00974985" w:rsidRPr="00042A2E" w:rsidRDefault="00E230E7">
      <w:pPr>
        <w:rPr>
          <w:rFonts w:ascii="Arial" w:hAnsi="Arial" w:cs="Arial"/>
          <w:sz w:val="24"/>
          <w:szCs w:val="24"/>
        </w:rPr>
      </w:pPr>
      <w:r w:rsidRPr="00042A2E">
        <w:rPr>
          <w:rFonts w:ascii="Arial" w:hAnsi="Arial" w:cs="Arial"/>
          <w:sz w:val="24"/>
          <w:szCs w:val="24"/>
        </w:rPr>
        <w:t>Issues like mandate to represent each partner may be ongoing.</w:t>
      </w:r>
    </w:p>
    <w:sectPr w:rsidR="00974985" w:rsidRPr="00042A2E" w:rsidSect="0098160B"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FCBB" w14:textId="77777777" w:rsidR="00C1705E" w:rsidRDefault="00C1705E" w:rsidP="00F93E22">
      <w:pPr>
        <w:spacing w:after="0" w:line="240" w:lineRule="auto"/>
      </w:pPr>
      <w:r>
        <w:separator/>
      </w:r>
    </w:p>
  </w:endnote>
  <w:endnote w:type="continuationSeparator" w:id="0">
    <w:p w14:paraId="1ED8738D" w14:textId="77777777" w:rsidR="00C1705E" w:rsidRDefault="00C1705E" w:rsidP="00F9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4FD1" w14:textId="77777777" w:rsidR="00C1705E" w:rsidRDefault="00C1705E" w:rsidP="00F93E22">
      <w:pPr>
        <w:spacing w:after="0" w:line="240" w:lineRule="auto"/>
      </w:pPr>
      <w:r>
        <w:separator/>
      </w:r>
    </w:p>
  </w:footnote>
  <w:footnote w:type="continuationSeparator" w:id="0">
    <w:p w14:paraId="70EAFB15" w14:textId="77777777" w:rsidR="00C1705E" w:rsidRDefault="00C1705E" w:rsidP="00F9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BEE0" w14:textId="2FBE8023" w:rsidR="00F93E22" w:rsidRDefault="00F93E22">
    <w:pPr>
      <w:pStyle w:val="Header"/>
    </w:pPr>
    <w:r>
      <w:rPr>
        <w:noProof/>
      </w:rPr>
      <w:drawing>
        <wp:inline distT="0" distB="0" distL="0" distR="0" wp14:anchorId="3A467F3B" wp14:editId="69763E45">
          <wp:extent cx="5731510" cy="11068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6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56153"/>
    <w:multiLevelType w:val="hybridMultilevel"/>
    <w:tmpl w:val="0C7412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3035"/>
    <w:multiLevelType w:val="hybridMultilevel"/>
    <w:tmpl w:val="2BA254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84404">
    <w:abstractNumId w:val="0"/>
  </w:num>
  <w:num w:numId="2" w16cid:durableId="196761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3F"/>
    <w:rsid w:val="000033C3"/>
    <w:rsid w:val="00032A15"/>
    <w:rsid w:val="00033493"/>
    <w:rsid w:val="00042A2E"/>
    <w:rsid w:val="000E498A"/>
    <w:rsid w:val="00110F38"/>
    <w:rsid w:val="00123D68"/>
    <w:rsid w:val="001C032E"/>
    <w:rsid w:val="001C54EF"/>
    <w:rsid w:val="001D6845"/>
    <w:rsid w:val="001F4475"/>
    <w:rsid w:val="00232336"/>
    <w:rsid w:val="00281423"/>
    <w:rsid w:val="002E2E7A"/>
    <w:rsid w:val="003012F7"/>
    <w:rsid w:val="003E2825"/>
    <w:rsid w:val="00472F8A"/>
    <w:rsid w:val="004966C6"/>
    <w:rsid w:val="004A3EDD"/>
    <w:rsid w:val="0053235C"/>
    <w:rsid w:val="00556B96"/>
    <w:rsid w:val="00561423"/>
    <w:rsid w:val="00593DC1"/>
    <w:rsid w:val="00595DA3"/>
    <w:rsid w:val="00610586"/>
    <w:rsid w:val="00635E8E"/>
    <w:rsid w:val="00787210"/>
    <w:rsid w:val="008749D2"/>
    <w:rsid w:val="00885365"/>
    <w:rsid w:val="008B5F8D"/>
    <w:rsid w:val="008B77AF"/>
    <w:rsid w:val="008E0892"/>
    <w:rsid w:val="00974985"/>
    <w:rsid w:val="0098160B"/>
    <w:rsid w:val="00A23286"/>
    <w:rsid w:val="00AC13D9"/>
    <w:rsid w:val="00B060F9"/>
    <w:rsid w:val="00B66EAA"/>
    <w:rsid w:val="00C1705E"/>
    <w:rsid w:val="00C72927"/>
    <w:rsid w:val="00C81E57"/>
    <w:rsid w:val="00D1773F"/>
    <w:rsid w:val="00D864A2"/>
    <w:rsid w:val="00DD1F3E"/>
    <w:rsid w:val="00E230E7"/>
    <w:rsid w:val="00E430FF"/>
    <w:rsid w:val="00F93584"/>
    <w:rsid w:val="00F93E22"/>
    <w:rsid w:val="00F95FAF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4336"/>
  <w15:chartTrackingRefBased/>
  <w15:docId w15:val="{5C6098D6-42F6-45A7-A753-A73D51D9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75"/>
    <w:pPr>
      <w:ind w:left="720"/>
      <w:contextualSpacing/>
    </w:pPr>
  </w:style>
  <w:style w:type="paragraph" w:styleId="Revision">
    <w:name w:val="Revision"/>
    <w:hidden/>
    <w:uiPriority w:val="99"/>
    <w:semiHidden/>
    <w:rsid w:val="000033C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9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2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9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2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Jade Farrar</cp:lastModifiedBy>
  <cp:revision>3</cp:revision>
  <dcterms:created xsi:type="dcterms:W3CDTF">2022-06-29T01:43:00Z</dcterms:created>
  <dcterms:modified xsi:type="dcterms:W3CDTF">2022-06-29T01:44:00Z</dcterms:modified>
</cp:coreProperties>
</file>